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0EAE" w14:textId="77777777" w:rsidR="000D3132" w:rsidRDefault="000D3132" w:rsidP="000D3132">
      <w:pPr>
        <w:jc w:val="center"/>
      </w:pPr>
    </w:p>
    <w:tbl>
      <w:tblPr>
        <w:tblStyle w:val="Grigliatabella"/>
        <w:tblW w:w="0" w:type="auto"/>
        <w:tblLook w:val="04A0" w:firstRow="1" w:lastRow="0" w:firstColumn="1" w:lastColumn="0" w:noHBand="0" w:noVBand="1"/>
      </w:tblPr>
      <w:tblGrid>
        <w:gridCol w:w="2830"/>
        <w:gridCol w:w="5529"/>
        <w:gridCol w:w="5244"/>
      </w:tblGrid>
      <w:tr w:rsidR="0022432E" w:rsidRPr="0022432E" w14:paraId="0A7F8742" w14:textId="77777777" w:rsidTr="003F5579">
        <w:tc>
          <w:tcPr>
            <w:tcW w:w="13603" w:type="dxa"/>
            <w:gridSpan w:val="3"/>
          </w:tcPr>
          <w:p w14:paraId="5718242D" w14:textId="77777777" w:rsidR="0022432E" w:rsidRPr="00675A6F" w:rsidRDefault="0022432E" w:rsidP="0022432E">
            <w:pPr>
              <w:jc w:val="center"/>
              <w:rPr>
                <w:rFonts w:ascii="Times New Roman" w:hAnsi="Times New Roman" w:cs="Times New Roman"/>
                <w:b/>
                <w:bCs/>
                <w:sz w:val="20"/>
                <w:szCs w:val="20"/>
              </w:rPr>
            </w:pPr>
          </w:p>
          <w:p w14:paraId="4C724BA6" w14:textId="68E60DF4" w:rsidR="0022432E" w:rsidRPr="00675A6F" w:rsidRDefault="00B54B60" w:rsidP="0022432E">
            <w:pPr>
              <w:rPr>
                <w:rFonts w:ascii="Times New Roman" w:hAnsi="Times New Roman" w:cs="Times New Roman"/>
                <w:b/>
                <w:bCs/>
                <w:sz w:val="20"/>
                <w:szCs w:val="20"/>
              </w:rPr>
            </w:pPr>
            <w:r w:rsidRPr="00675A6F">
              <w:rPr>
                <w:rFonts w:ascii="Times New Roman" w:hAnsi="Times New Roman" w:cs="Times New Roman"/>
                <w:b/>
                <w:bCs/>
                <w:sz w:val="20"/>
                <w:szCs w:val="20"/>
              </w:rPr>
              <w:t>NOME E COGNOME</w:t>
            </w:r>
            <w:r w:rsidR="0022432E" w:rsidRPr="00675A6F">
              <w:rPr>
                <w:rFonts w:ascii="Times New Roman" w:hAnsi="Times New Roman" w:cs="Times New Roman"/>
                <w:b/>
                <w:bCs/>
                <w:sz w:val="20"/>
                <w:szCs w:val="20"/>
              </w:rPr>
              <w:t>: _____________________</w:t>
            </w:r>
            <w:r w:rsidRPr="00675A6F">
              <w:rPr>
                <w:rFonts w:ascii="Times New Roman" w:hAnsi="Times New Roman" w:cs="Times New Roman"/>
                <w:b/>
                <w:bCs/>
                <w:sz w:val="20"/>
                <w:szCs w:val="20"/>
              </w:rPr>
              <w:t>________________________________________________________</w:t>
            </w:r>
            <w:r w:rsidR="007D0274">
              <w:rPr>
                <w:rFonts w:ascii="Times New Roman" w:hAnsi="Times New Roman" w:cs="Times New Roman"/>
                <w:b/>
                <w:bCs/>
                <w:sz w:val="20"/>
                <w:szCs w:val="20"/>
              </w:rPr>
              <w:t>__</w:t>
            </w:r>
          </w:p>
          <w:p w14:paraId="57CD0608" w14:textId="2612A4B5" w:rsidR="0022432E" w:rsidRPr="00675A6F" w:rsidRDefault="00B54B60" w:rsidP="0022432E">
            <w:pPr>
              <w:rPr>
                <w:rFonts w:ascii="Times New Roman" w:hAnsi="Times New Roman" w:cs="Times New Roman"/>
                <w:b/>
                <w:bCs/>
                <w:sz w:val="20"/>
                <w:szCs w:val="20"/>
              </w:rPr>
            </w:pPr>
            <w:r w:rsidRPr="00675A6F">
              <w:rPr>
                <w:rFonts w:ascii="Times New Roman" w:hAnsi="Times New Roman" w:cs="Times New Roman"/>
                <w:b/>
                <w:bCs/>
                <w:sz w:val="20"/>
                <w:szCs w:val="20"/>
              </w:rPr>
              <w:t>ORGANIZZAZIONE, SOGGETTO PUBBLICO O PRIVATO______________________________________________</w:t>
            </w:r>
          </w:p>
          <w:p w14:paraId="6F6D3BDE" w14:textId="69BE80B8" w:rsidR="0022432E" w:rsidRPr="00675A6F" w:rsidRDefault="0022432E" w:rsidP="0022432E">
            <w:pPr>
              <w:rPr>
                <w:rFonts w:ascii="Times New Roman" w:hAnsi="Times New Roman" w:cs="Times New Roman"/>
                <w:b/>
                <w:bCs/>
                <w:sz w:val="20"/>
                <w:szCs w:val="20"/>
              </w:rPr>
            </w:pPr>
            <w:r w:rsidRPr="00675A6F">
              <w:rPr>
                <w:rFonts w:ascii="Times New Roman" w:hAnsi="Times New Roman" w:cs="Times New Roman"/>
                <w:b/>
                <w:bCs/>
                <w:sz w:val="20"/>
                <w:szCs w:val="20"/>
              </w:rPr>
              <w:t>EMAIL: __________________________________</w:t>
            </w:r>
            <w:r w:rsidR="00B54B60" w:rsidRPr="00675A6F">
              <w:rPr>
                <w:rFonts w:ascii="Times New Roman" w:hAnsi="Times New Roman" w:cs="Times New Roman"/>
                <w:b/>
                <w:bCs/>
                <w:sz w:val="20"/>
                <w:szCs w:val="20"/>
              </w:rPr>
              <w:t>_______________________________________________________</w:t>
            </w:r>
            <w:r w:rsidR="007D0274">
              <w:rPr>
                <w:rFonts w:ascii="Times New Roman" w:hAnsi="Times New Roman" w:cs="Times New Roman"/>
                <w:b/>
                <w:bCs/>
                <w:sz w:val="20"/>
                <w:szCs w:val="20"/>
              </w:rPr>
              <w:t>___</w:t>
            </w:r>
          </w:p>
          <w:p w14:paraId="2A7BBD5B" w14:textId="22A64B27" w:rsidR="00B54B60" w:rsidRPr="00675A6F" w:rsidRDefault="00B54B60" w:rsidP="0022432E">
            <w:pPr>
              <w:rPr>
                <w:rFonts w:ascii="Times New Roman" w:hAnsi="Times New Roman" w:cs="Times New Roman"/>
                <w:b/>
                <w:bCs/>
                <w:sz w:val="20"/>
                <w:szCs w:val="20"/>
              </w:rPr>
            </w:pPr>
          </w:p>
          <w:p w14:paraId="69534A3B" w14:textId="77777777" w:rsidR="0022432E" w:rsidRPr="00675A6F" w:rsidRDefault="0022432E" w:rsidP="0022432E">
            <w:pPr>
              <w:jc w:val="center"/>
              <w:rPr>
                <w:rFonts w:ascii="Times New Roman" w:hAnsi="Times New Roman" w:cs="Times New Roman"/>
                <w:b/>
                <w:bCs/>
                <w:sz w:val="20"/>
                <w:szCs w:val="20"/>
              </w:rPr>
            </w:pPr>
          </w:p>
          <w:p w14:paraId="7A6186DB" w14:textId="77777777" w:rsidR="0022432E" w:rsidRPr="00675A6F" w:rsidRDefault="0022432E" w:rsidP="0022432E">
            <w:pPr>
              <w:jc w:val="center"/>
              <w:rPr>
                <w:rFonts w:ascii="Times New Roman" w:hAnsi="Times New Roman" w:cs="Times New Roman"/>
                <w:b/>
                <w:bCs/>
                <w:sz w:val="20"/>
                <w:szCs w:val="20"/>
              </w:rPr>
            </w:pPr>
          </w:p>
        </w:tc>
      </w:tr>
      <w:tr w:rsidR="0022432E" w:rsidRPr="0022432E" w14:paraId="1FA322C7" w14:textId="77777777" w:rsidTr="003F5579">
        <w:tc>
          <w:tcPr>
            <w:tcW w:w="2830" w:type="dxa"/>
          </w:tcPr>
          <w:p w14:paraId="49707BE7" w14:textId="30311509" w:rsidR="0022432E" w:rsidRPr="0022432E" w:rsidRDefault="0022432E" w:rsidP="0022432E">
            <w:pPr>
              <w:jc w:val="center"/>
              <w:rPr>
                <w:rFonts w:ascii="Times New Roman" w:hAnsi="Times New Roman" w:cs="Times New Roman"/>
                <w:b/>
                <w:bCs/>
                <w:sz w:val="20"/>
                <w:szCs w:val="20"/>
              </w:rPr>
            </w:pPr>
            <w:r w:rsidRPr="0022432E">
              <w:rPr>
                <w:rFonts w:ascii="Times New Roman" w:hAnsi="Times New Roman" w:cs="Times New Roman"/>
                <w:b/>
                <w:bCs/>
                <w:sz w:val="20"/>
                <w:szCs w:val="20"/>
              </w:rPr>
              <w:t>TESTO SCHEMA DI DECRETO</w:t>
            </w:r>
          </w:p>
        </w:tc>
        <w:tc>
          <w:tcPr>
            <w:tcW w:w="5529" w:type="dxa"/>
          </w:tcPr>
          <w:p w14:paraId="7B4E1811" w14:textId="2C206ED0" w:rsidR="0022432E" w:rsidRPr="0022432E" w:rsidRDefault="0022432E" w:rsidP="0022432E">
            <w:pPr>
              <w:jc w:val="center"/>
              <w:rPr>
                <w:rFonts w:ascii="Times New Roman" w:hAnsi="Times New Roman" w:cs="Times New Roman"/>
                <w:b/>
                <w:bCs/>
                <w:sz w:val="20"/>
                <w:szCs w:val="20"/>
              </w:rPr>
            </w:pPr>
            <w:r w:rsidRPr="0022432E">
              <w:rPr>
                <w:rFonts w:ascii="Times New Roman" w:hAnsi="Times New Roman" w:cs="Times New Roman"/>
                <w:b/>
                <w:bCs/>
                <w:sz w:val="20"/>
                <w:szCs w:val="20"/>
              </w:rPr>
              <w:t>OSSERVAZIONI</w:t>
            </w:r>
          </w:p>
        </w:tc>
        <w:tc>
          <w:tcPr>
            <w:tcW w:w="5244" w:type="dxa"/>
          </w:tcPr>
          <w:p w14:paraId="7DFE4B7E" w14:textId="058ED0AA" w:rsidR="0022432E" w:rsidRPr="0022432E" w:rsidRDefault="0022432E" w:rsidP="0022432E">
            <w:pPr>
              <w:jc w:val="center"/>
              <w:rPr>
                <w:rFonts w:ascii="Times New Roman" w:hAnsi="Times New Roman" w:cs="Times New Roman"/>
                <w:b/>
                <w:bCs/>
                <w:sz w:val="20"/>
                <w:szCs w:val="20"/>
              </w:rPr>
            </w:pPr>
            <w:r w:rsidRPr="0022432E">
              <w:rPr>
                <w:rFonts w:ascii="Times New Roman" w:hAnsi="Times New Roman" w:cs="Times New Roman"/>
                <w:b/>
                <w:bCs/>
                <w:sz w:val="20"/>
                <w:szCs w:val="20"/>
              </w:rPr>
              <w:t>EVENTUALI RIFORMULAZIONI PROPOSTE</w:t>
            </w:r>
          </w:p>
        </w:tc>
      </w:tr>
      <w:tr w:rsidR="0022432E" w:rsidRPr="0022432E" w14:paraId="1119846F" w14:textId="0873CF39" w:rsidTr="003F5579">
        <w:tc>
          <w:tcPr>
            <w:tcW w:w="2830" w:type="dxa"/>
          </w:tcPr>
          <w:p w14:paraId="1BBF3323" w14:textId="62E13EF9" w:rsidR="0022432E" w:rsidRPr="0022432E" w:rsidRDefault="0022432E" w:rsidP="0022432E">
            <w:pPr>
              <w:spacing w:after="160" w:line="259" w:lineRule="auto"/>
              <w:jc w:val="center"/>
              <w:rPr>
                <w:rFonts w:ascii="Times New Roman" w:hAnsi="Times New Roman" w:cs="Times New Roman"/>
                <w:sz w:val="20"/>
                <w:szCs w:val="20"/>
              </w:rPr>
            </w:pPr>
            <w:r w:rsidRPr="0022432E">
              <w:rPr>
                <w:rFonts w:ascii="Times New Roman" w:hAnsi="Times New Roman" w:cs="Times New Roman"/>
                <w:sz w:val="20"/>
                <w:szCs w:val="20"/>
              </w:rPr>
              <w:t>SCHEMA DI DECRETO PER L’ISTITUZIONE DEL REGIME DI RESPONSABILITA’ ESTESA DEL PRODUTTORE PER LA FILIERA DEI PRODOTTI TESSILI DI ABBIGLIAMENTO, CALZATURE, ACCESSORI, PELLETTERIA E TESSILI PER LA CASA</w:t>
            </w:r>
          </w:p>
        </w:tc>
        <w:tc>
          <w:tcPr>
            <w:tcW w:w="5529" w:type="dxa"/>
          </w:tcPr>
          <w:p w14:paraId="5DE17E85" w14:textId="77777777" w:rsidR="0022432E" w:rsidRPr="0022432E" w:rsidRDefault="0022432E" w:rsidP="0022432E">
            <w:pPr>
              <w:jc w:val="center"/>
              <w:rPr>
                <w:rFonts w:ascii="Times New Roman" w:hAnsi="Times New Roman" w:cs="Times New Roman"/>
                <w:b/>
                <w:bCs/>
                <w:sz w:val="20"/>
                <w:szCs w:val="20"/>
              </w:rPr>
            </w:pPr>
          </w:p>
        </w:tc>
        <w:tc>
          <w:tcPr>
            <w:tcW w:w="5244" w:type="dxa"/>
          </w:tcPr>
          <w:p w14:paraId="2EBF92BA" w14:textId="77777777" w:rsidR="0022432E" w:rsidRPr="0022432E" w:rsidRDefault="0022432E" w:rsidP="0022432E">
            <w:pPr>
              <w:jc w:val="center"/>
              <w:rPr>
                <w:rFonts w:ascii="Times New Roman" w:hAnsi="Times New Roman" w:cs="Times New Roman"/>
                <w:b/>
                <w:bCs/>
                <w:sz w:val="20"/>
                <w:szCs w:val="20"/>
              </w:rPr>
            </w:pPr>
          </w:p>
        </w:tc>
      </w:tr>
      <w:tr w:rsidR="0022432E" w:rsidRPr="0022432E" w14:paraId="1C7CF711" w14:textId="066CBE51" w:rsidTr="003F5579">
        <w:tc>
          <w:tcPr>
            <w:tcW w:w="2830" w:type="dxa"/>
          </w:tcPr>
          <w:p w14:paraId="44A86D7A" w14:textId="77777777" w:rsidR="0022432E" w:rsidRPr="0022432E" w:rsidRDefault="0022432E" w:rsidP="0022432E">
            <w:pPr>
              <w:jc w:val="both"/>
              <w:rPr>
                <w:rFonts w:ascii="Times New Roman" w:hAnsi="Times New Roman" w:cs="Times New Roman"/>
                <w:sz w:val="20"/>
                <w:szCs w:val="20"/>
              </w:rPr>
            </w:pPr>
            <w:r w:rsidRPr="0022432E">
              <w:rPr>
                <w:rFonts w:ascii="Times New Roman" w:hAnsi="Times New Roman" w:cs="Times New Roman"/>
                <w:sz w:val="20"/>
                <w:szCs w:val="20"/>
              </w:rPr>
              <w:t xml:space="preserve">Il Ministro dell’Ambiente </w:t>
            </w:r>
          </w:p>
          <w:p w14:paraId="0C7CABBA" w14:textId="77777777" w:rsidR="0022432E" w:rsidRPr="0022432E" w:rsidRDefault="0022432E" w:rsidP="0022432E">
            <w:pPr>
              <w:jc w:val="both"/>
              <w:rPr>
                <w:rFonts w:ascii="Times New Roman" w:hAnsi="Times New Roman" w:cs="Times New Roman"/>
                <w:sz w:val="20"/>
                <w:szCs w:val="20"/>
              </w:rPr>
            </w:pPr>
            <w:r w:rsidRPr="0022432E">
              <w:rPr>
                <w:rFonts w:ascii="Times New Roman" w:hAnsi="Times New Roman" w:cs="Times New Roman"/>
                <w:sz w:val="20"/>
                <w:szCs w:val="20"/>
              </w:rPr>
              <w:t>e della Sicurezza Energetica</w:t>
            </w:r>
          </w:p>
          <w:p w14:paraId="25D4C036" w14:textId="77777777" w:rsidR="0022432E" w:rsidRPr="0022432E" w:rsidRDefault="0022432E" w:rsidP="0022432E">
            <w:pPr>
              <w:jc w:val="both"/>
              <w:rPr>
                <w:rFonts w:ascii="Times New Roman" w:hAnsi="Times New Roman" w:cs="Times New Roman"/>
                <w:sz w:val="20"/>
                <w:szCs w:val="20"/>
              </w:rPr>
            </w:pPr>
            <w:r w:rsidRPr="0022432E">
              <w:rPr>
                <w:rFonts w:ascii="Times New Roman" w:hAnsi="Times New Roman" w:cs="Times New Roman"/>
                <w:sz w:val="20"/>
                <w:szCs w:val="20"/>
              </w:rPr>
              <w:t>di concerto con</w:t>
            </w:r>
          </w:p>
          <w:p w14:paraId="7556C2D2" w14:textId="6DDE8F96" w:rsidR="0022432E" w:rsidRPr="0022432E" w:rsidRDefault="0022432E" w:rsidP="0022432E">
            <w:pPr>
              <w:jc w:val="both"/>
              <w:rPr>
                <w:rFonts w:ascii="Times New Roman" w:hAnsi="Times New Roman" w:cs="Times New Roman"/>
                <w:sz w:val="20"/>
                <w:szCs w:val="20"/>
              </w:rPr>
            </w:pPr>
            <w:r w:rsidRPr="0022432E">
              <w:rPr>
                <w:rFonts w:ascii="Times New Roman" w:hAnsi="Times New Roman" w:cs="Times New Roman"/>
                <w:sz w:val="20"/>
                <w:szCs w:val="20"/>
              </w:rPr>
              <w:t xml:space="preserve"> il Ministro delle Imprese e del Made in </w:t>
            </w:r>
            <w:proofErr w:type="spellStart"/>
            <w:r w:rsidRPr="0022432E">
              <w:rPr>
                <w:rFonts w:ascii="Times New Roman" w:hAnsi="Times New Roman" w:cs="Times New Roman"/>
                <w:sz w:val="20"/>
                <w:szCs w:val="20"/>
              </w:rPr>
              <w:t>Italy</w:t>
            </w:r>
            <w:proofErr w:type="spellEnd"/>
          </w:p>
        </w:tc>
        <w:tc>
          <w:tcPr>
            <w:tcW w:w="5529" w:type="dxa"/>
          </w:tcPr>
          <w:p w14:paraId="14CDED9D" w14:textId="77777777" w:rsidR="0022432E" w:rsidRPr="0022432E" w:rsidRDefault="0022432E" w:rsidP="0022432E">
            <w:pPr>
              <w:jc w:val="both"/>
              <w:rPr>
                <w:rFonts w:ascii="Times New Roman" w:hAnsi="Times New Roman" w:cs="Times New Roman"/>
                <w:b/>
                <w:bCs/>
                <w:sz w:val="20"/>
                <w:szCs w:val="20"/>
              </w:rPr>
            </w:pPr>
          </w:p>
        </w:tc>
        <w:tc>
          <w:tcPr>
            <w:tcW w:w="5244" w:type="dxa"/>
          </w:tcPr>
          <w:p w14:paraId="3B215EC0" w14:textId="77777777" w:rsidR="0022432E" w:rsidRPr="0022432E" w:rsidRDefault="0022432E" w:rsidP="0022432E">
            <w:pPr>
              <w:jc w:val="both"/>
              <w:rPr>
                <w:rFonts w:ascii="Times New Roman" w:hAnsi="Times New Roman" w:cs="Times New Roman"/>
                <w:b/>
                <w:bCs/>
                <w:sz w:val="20"/>
                <w:szCs w:val="20"/>
              </w:rPr>
            </w:pPr>
          </w:p>
        </w:tc>
      </w:tr>
      <w:tr w:rsidR="0022432E" w:rsidRPr="0022432E" w14:paraId="28156A57" w14:textId="0A3CC6DE" w:rsidTr="003F5579">
        <w:tc>
          <w:tcPr>
            <w:tcW w:w="2830" w:type="dxa"/>
          </w:tcPr>
          <w:p w14:paraId="4C5D085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VISTA </w:t>
            </w:r>
            <w:r w:rsidRPr="0022432E">
              <w:rPr>
                <w:rFonts w:ascii="Times New Roman" w:hAnsi="Times New Roman" w:cs="Times New Roman"/>
                <w:sz w:val="20"/>
                <w:szCs w:val="20"/>
              </w:rPr>
              <w:t>la legge 8 luglio 1986, n. 349, che ha istituito il Ministero dell’ambiente e ne ha definito le funzioni;</w:t>
            </w:r>
          </w:p>
        </w:tc>
        <w:tc>
          <w:tcPr>
            <w:tcW w:w="5529" w:type="dxa"/>
          </w:tcPr>
          <w:p w14:paraId="58A5E154"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6EC23392"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25BA6116" w14:textId="2B4162FF" w:rsidTr="003F5579">
        <w:tc>
          <w:tcPr>
            <w:tcW w:w="2830" w:type="dxa"/>
          </w:tcPr>
          <w:p w14:paraId="589D4DB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l’articolo 17, comma 3, della legge 23 agosto 1988, n. 400;</w:t>
            </w:r>
          </w:p>
        </w:tc>
        <w:tc>
          <w:tcPr>
            <w:tcW w:w="5529" w:type="dxa"/>
          </w:tcPr>
          <w:p w14:paraId="067FAD54"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6B291713"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67F7F68C" w14:textId="22673083" w:rsidTr="003F5579">
        <w:tc>
          <w:tcPr>
            <w:tcW w:w="2830" w:type="dxa"/>
          </w:tcPr>
          <w:p w14:paraId="7A2B3E0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decreto-legge 11 novembre 2022, n. 173, convertito con la legge 16 dicembre 2022, n. 204, che ha ridenominato il Ministero della </w:t>
            </w:r>
            <w:r w:rsidRPr="0022432E">
              <w:rPr>
                <w:rFonts w:ascii="Times New Roman" w:hAnsi="Times New Roman" w:cs="Times New Roman"/>
                <w:sz w:val="20"/>
                <w:szCs w:val="20"/>
              </w:rPr>
              <w:lastRenderedPageBreak/>
              <w:t>transizione ecologica in Ministero dell’ambiente e della sicurezza energetica;</w:t>
            </w:r>
          </w:p>
        </w:tc>
        <w:tc>
          <w:tcPr>
            <w:tcW w:w="5529" w:type="dxa"/>
          </w:tcPr>
          <w:p w14:paraId="6BBCC7C3"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44486A31"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C709E13" w14:textId="291EB870" w:rsidTr="003F5579">
        <w:tc>
          <w:tcPr>
            <w:tcW w:w="2830" w:type="dxa"/>
          </w:tcPr>
          <w:p w14:paraId="2EBA4ED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del Presidente del Consiglio dei ministri 29 luglio 2021, n. 128, recante “Regolamento di organizzazione del Ministero della transizione ecologica”, pubblicato in Gazzetta Ufficiale della Repubblica italiana, Serie Generale n. 228 del 23 settembre 2021;</w:t>
            </w:r>
          </w:p>
        </w:tc>
        <w:tc>
          <w:tcPr>
            <w:tcW w:w="5529" w:type="dxa"/>
          </w:tcPr>
          <w:p w14:paraId="1A9663FA"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68625A5"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D0ADD56" w14:textId="335EEAC8" w:rsidTr="003F5579">
        <w:tc>
          <w:tcPr>
            <w:tcW w:w="2830" w:type="dxa"/>
          </w:tcPr>
          <w:p w14:paraId="476D094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VISTO </w:t>
            </w:r>
            <w:r w:rsidRPr="0022432E">
              <w:rPr>
                <w:rFonts w:ascii="Times New Roman" w:hAnsi="Times New Roman" w:cs="Times New Roman"/>
                <w:sz w:val="20"/>
                <w:szCs w:val="20"/>
              </w:rPr>
              <w:t xml:space="preserve">il decreto del Presidente del Consiglio dei ministri 30 ottobre 2023, n. 174, recante “Regolamento di organizzazione del Ministero delle imprese e del made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w:t>
            </w:r>
          </w:p>
        </w:tc>
        <w:tc>
          <w:tcPr>
            <w:tcW w:w="5529" w:type="dxa"/>
          </w:tcPr>
          <w:p w14:paraId="5B61CB34"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51BD6DD8"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BD49D8B" w14:textId="6B2BDD25" w:rsidTr="003F5579">
        <w:tc>
          <w:tcPr>
            <w:tcW w:w="2830" w:type="dxa"/>
          </w:tcPr>
          <w:p w14:paraId="64DA0A9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Regolamento (UE) 2019/1021 del Parlamento europeo e del Consiglio, del 20 giugno 2019, relativo agli inquinanti organici persistenti;</w:t>
            </w:r>
          </w:p>
        </w:tc>
        <w:tc>
          <w:tcPr>
            <w:tcW w:w="5529" w:type="dxa"/>
          </w:tcPr>
          <w:p w14:paraId="0CCFC0F1"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92991A1"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68618E2D" w14:textId="6AC48A2E" w:rsidTr="003F5579">
        <w:tc>
          <w:tcPr>
            <w:tcW w:w="2830" w:type="dxa"/>
          </w:tcPr>
          <w:p w14:paraId="46ACA5C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Regolamento (CE) n. 1907/2006 del Parlamento europeo e del Consiglio del 18 dicembre 2006, concernente la registrazione, la valutazione, l’autorizzazione e la restrizione delle sostanze chimiche (REACH) e i relativi Regolamenti UE sulle restrizioni adottate per le sostanze chimiche utilizzate nei prodotti tessili e nei prodotti derivanti da attività di recupero di materia da rifiuti;</w:t>
            </w:r>
          </w:p>
        </w:tc>
        <w:tc>
          <w:tcPr>
            <w:tcW w:w="5529" w:type="dxa"/>
          </w:tcPr>
          <w:p w14:paraId="10F5E580"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44720A6F"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46E8B0D5" w14:textId="6607213C" w:rsidTr="003F5579">
        <w:tc>
          <w:tcPr>
            <w:tcW w:w="2830" w:type="dxa"/>
          </w:tcPr>
          <w:p w14:paraId="019832F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Regolamento (CE) n. 765/2008 del Parlamento europeo e del Consiglio del 9 luglio 2008, che pone norme in </w:t>
            </w:r>
            <w:r w:rsidRPr="0022432E">
              <w:rPr>
                <w:rFonts w:ascii="Times New Roman" w:hAnsi="Times New Roman" w:cs="Times New Roman"/>
                <w:sz w:val="20"/>
                <w:szCs w:val="20"/>
              </w:rPr>
              <w:lastRenderedPageBreak/>
              <w:t>materia di accreditamento e vigilanza del mercato per quanto riguarda la commercializzazione dei prodotti e che abroga il regolamento (CEE) n. 339/93, come modificato dal Regolamento (UE) 2019/1020 del Parlamento europeo e del Consiglio del 20 giugno 2019;</w:t>
            </w:r>
          </w:p>
        </w:tc>
        <w:tc>
          <w:tcPr>
            <w:tcW w:w="5529" w:type="dxa"/>
          </w:tcPr>
          <w:p w14:paraId="3A92DDA1"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2F4D335E"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66DFBAFA" w14:textId="3FB87ABC" w:rsidTr="003F5579">
        <w:tc>
          <w:tcPr>
            <w:tcW w:w="2830" w:type="dxa"/>
          </w:tcPr>
          <w:p w14:paraId="67D4B99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Regolamento (UE) n. 1007/2011 del Parlamento europeo e del Consiglio del 27 settembre 2011 relativo alle denominazioni delle fibre tessili e all’etichettatura e al contrassegno della composizione fibrosa dei prodotti tessili, che abroga la Direttiva 73/44/CEE del Consiglio e le Direttive del Parlamento europeo e del Consiglio 96/73/CE e 2008/121/CE;</w:t>
            </w:r>
          </w:p>
        </w:tc>
        <w:tc>
          <w:tcPr>
            <w:tcW w:w="5529" w:type="dxa"/>
          </w:tcPr>
          <w:p w14:paraId="2349531E"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4F06710D"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2F6FFABA" w14:textId="452BE0AE" w:rsidTr="003F5579">
        <w:tc>
          <w:tcPr>
            <w:tcW w:w="2830" w:type="dxa"/>
          </w:tcPr>
          <w:p w14:paraId="3014F7B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Regolamento (UE) n. 528/2012 del Parlamento europeo e del Consiglio del 22 maggio 2012 relativo alla messa a disposizione sul mercato e all’uso dei biocidi;</w:t>
            </w:r>
          </w:p>
        </w:tc>
        <w:tc>
          <w:tcPr>
            <w:tcW w:w="5529" w:type="dxa"/>
          </w:tcPr>
          <w:p w14:paraId="3F574EB3"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372FA8D"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3B8B9E0" w14:textId="3D02BEAD" w:rsidTr="003F5579">
        <w:tc>
          <w:tcPr>
            <w:tcW w:w="2830" w:type="dxa"/>
          </w:tcPr>
          <w:p w14:paraId="75F283D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VISTO </w:t>
            </w:r>
            <w:r w:rsidRPr="0022432E">
              <w:rPr>
                <w:rFonts w:ascii="Times New Roman" w:hAnsi="Times New Roman" w:cs="Times New Roman"/>
                <w:sz w:val="20"/>
                <w:szCs w:val="20"/>
              </w:rPr>
              <w:t xml:space="preserve">il Regolamento (UE) 2015/936 del Parlamento europeo e del Consiglio del 9 giugno 2015 concernente il regime comune applicabile alle importazioni di prodotti tessili da taluni paesi terzi, non contemplato da accordi bilaterali, da protocolli o da altre disposizioni né da altro regime dell’Unione specifico in materia di importazioni, modificato </w:t>
            </w:r>
            <w:r w:rsidRPr="0022432E">
              <w:rPr>
                <w:rFonts w:ascii="Times New Roman" w:hAnsi="Times New Roman" w:cs="Times New Roman"/>
                <w:sz w:val="20"/>
                <w:szCs w:val="20"/>
              </w:rPr>
              <w:lastRenderedPageBreak/>
              <w:t>successivamente con Regolamento (UE) 2017/354;</w:t>
            </w:r>
          </w:p>
        </w:tc>
        <w:tc>
          <w:tcPr>
            <w:tcW w:w="5529" w:type="dxa"/>
          </w:tcPr>
          <w:p w14:paraId="2D59C951"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688CF36D"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2746381E" w14:textId="026395FC" w:rsidTr="003F5579">
        <w:tc>
          <w:tcPr>
            <w:tcW w:w="2830" w:type="dxa"/>
          </w:tcPr>
          <w:p w14:paraId="10BFC07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Regolamento (UE) 2024/1781 del Parlamento europeo e del Consiglio, del 13 giugno 2024, che stabilisce il quadro per la definizione dei requisiti di progettazione ecocompatibile per prodotti sostenibili, modifica la direttiva (UE) 2020/1828 e il regolamento (UE) 2023/1542 e abroga la direttiva 2009/125/CE;</w:t>
            </w:r>
          </w:p>
        </w:tc>
        <w:tc>
          <w:tcPr>
            <w:tcW w:w="5529" w:type="dxa"/>
          </w:tcPr>
          <w:p w14:paraId="417DA1EA"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0BB95EC9"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8E075C0" w14:textId="61760827" w:rsidTr="003F5579">
        <w:tc>
          <w:tcPr>
            <w:tcW w:w="2830" w:type="dxa"/>
          </w:tcPr>
          <w:p w14:paraId="4BE3AFE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w:t>
            </w:r>
            <w:r w:rsidRPr="0022432E">
              <w:rPr>
                <w:rFonts w:ascii="Times New Roman" w:hAnsi="Times New Roman" w:cs="Times New Roman"/>
                <w:color w:val="333333"/>
                <w:sz w:val="20"/>
                <w:szCs w:val="20"/>
                <w:shd w:val="clear" w:color="auto" w:fill="FFFFFF"/>
              </w:rPr>
              <w:t xml:space="preserve"> </w:t>
            </w:r>
            <w:r w:rsidRPr="0022432E">
              <w:rPr>
                <w:rFonts w:ascii="Times New Roman" w:hAnsi="Times New Roman" w:cs="Times New Roman"/>
                <w:sz w:val="20"/>
                <w:szCs w:val="20"/>
              </w:rPr>
              <w:t>Regolamento (UE) 2023/988</w:t>
            </w:r>
            <w:r w:rsidRPr="0022432E">
              <w:rPr>
                <w:rFonts w:ascii="Times New Roman" w:hAnsi="Times New Roman" w:cs="Times New Roman"/>
                <w:b/>
                <w:bCs/>
                <w:sz w:val="20"/>
                <w:szCs w:val="20"/>
              </w:rPr>
              <w:t xml:space="preserve"> </w:t>
            </w:r>
            <w:r w:rsidRPr="0022432E">
              <w:rPr>
                <w:rFonts w:ascii="Times New Roman" w:hAnsi="Times New Roman" w:cs="Times New Roman"/>
                <w:sz w:val="20"/>
                <w:szCs w:val="20"/>
              </w:rPr>
              <w:t>del Parlamento europeo e del Consiglio del 10 maggio 2023 relativo alla sicurezza generale dei prodotti, che modifica il regolamento (UE) n. 1025/2012 del Parlamento europeo e del Consiglio e la direttiva (UE) 2020/1828 del Parlamento europeo e del Consigli, e che abroga la direttiva 2001/95/CE del Parlamento europeo e del Consiglio e la direttiva 87/357/CEE del Consiglio;</w:t>
            </w:r>
          </w:p>
        </w:tc>
        <w:tc>
          <w:tcPr>
            <w:tcW w:w="5529" w:type="dxa"/>
          </w:tcPr>
          <w:p w14:paraId="0823B6C8"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5D27DEBC"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732E537" w14:textId="5D98C875" w:rsidTr="003F5579">
        <w:tc>
          <w:tcPr>
            <w:tcW w:w="2830" w:type="dxa"/>
          </w:tcPr>
          <w:p w14:paraId="56124D7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VISTA</w:t>
            </w:r>
            <w:r w:rsidRPr="0022432E">
              <w:rPr>
                <w:rFonts w:ascii="Times New Roman" w:hAnsi="Times New Roman" w:cs="Times New Roman"/>
                <w:sz w:val="20"/>
                <w:szCs w:val="20"/>
              </w:rPr>
              <w:t xml:space="preserve"> la Direttiva 2008/98/CE del Parlamento europeo e del Consiglio, del 19 novembre 2008, come modificata dalla Direttiva (UE) 2018/851 del Parlamento europeo e del Consiglio del 30 maggio 2018;</w:t>
            </w:r>
          </w:p>
        </w:tc>
        <w:tc>
          <w:tcPr>
            <w:tcW w:w="5529" w:type="dxa"/>
          </w:tcPr>
          <w:p w14:paraId="494F1B80"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7ADEE606"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28F53CA" w14:textId="542B5CEE" w:rsidTr="003F5579">
        <w:tc>
          <w:tcPr>
            <w:tcW w:w="2830" w:type="dxa"/>
          </w:tcPr>
          <w:p w14:paraId="169022A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legislativo 3 settembre 2020, n. 116, in attuazione della Direttiva (UE) 2018/851 che modifica la Direttiva 2008/98/CE relativa ai </w:t>
            </w:r>
            <w:r w:rsidRPr="0022432E">
              <w:rPr>
                <w:rFonts w:ascii="Times New Roman" w:hAnsi="Times New Roman" w:cs="Times New Roman"/>
                <w:sz w:val="20"/>
                <w:szCs w:val="20"/>
              </w:rPr>
              <w:lastRenderedPageBreak/>
              <w:t>rifiuti e attuazione della direttiva (UE) 2018/852 che modifica la direttiva 1994/62/CE sugli imballaggi e i rifiuti di imballaggio;</w:t>
            </w:r>
          </w:p>
        </w:tc>
        <w:tc>
          <w:tcPr>
            <w:tcW w:w="5529" w:type="dxa"/>
          </w:tcPr>
          <w:p w14:paraId="1E98EDE8"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6BEB8FC8"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4E3D407E" w14:textId="46F7D5D4" w:rsidTr="003F5579">
        <w:tc>
          <w:tcPr>
            <w:tcW w:w="2830" w:type="dxa"/>
          </w:tcPr>
          <w:p w14:paraId="3F8E396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legislativo 3 aprile 2006, n. 152, recante “Norme in materia ambientale” (di seguito denominato Decreto) e, in particolare, la parte quarta recante “Norme in materia di gestione dei rifiuti e di bonifica dei siti inquinati”;</w:t>
            </w:r>
          </w:p>
        </w:tc>
        <w:tc>
          <w:tcPr>
            <w:tcW w:w="5529" w:type="dxa"/>
          </w:tcPr>
          <w:p w14:paraId="2CD30EB1"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7E76CA0"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3D2900B" w14:textId="443F052D" w:rsidTr="003F5579">
        <w:tc>
          <w:tcPr>
            <w:tcW w:w="2830" w:type="dxa"/>
          </w:tcPr>
          <w:p w14:paraId="1EE0095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VISTO </w:t>
            </w:r>
            <w:r w:rsidRPr="0022432E">
              <w:rPr>
                <w:rFonts w:ascii="Times New Roman" w:hAnsi="Times New Roman" w:cs="Times New Roman"/>
                <w:sz w:val="20"/>
                <w:szCs w:val="20"/>
              </w:rPr>
              <w:t>l’articolo 178-bis del Decreto, recante le modalità di istituzione dei regimi di responsabilità estesa del produttore;</w:t>
            </w:r>
          </w:p>
        </w:tc>
        <w:tc>
          <w:tcPr>
            <w:tcW w:w="5529" w:type="dxa"/>
          </w:tcPr>
          <w:p w14:paraId="40B65B07"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2ECEE08E"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071422C7" w14:textId="5189663A" w:rsidTr="003F5579">
        <w:tc>
          <w:tcPr>
            <w:tcW w:w="2830" w:type="dxa"/>
          </w:tcPr>
          <w:p w14:paraId="0FECB62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l’articolo 178-ter del Decreto, recante i requisiti generali minimi in materia di responsabilità estesa del produttore;</w:t>
            </w:r>
          </w:p>
        </w:tc>
        <w:tc>
          <w:tcPr>
            <w:tcW w:w="5529" w:type="dxa"/>
          </w:tcPr>
          <w:p w14:paraId="1F239338"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2D37E25"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24F053C" w14:textId="769B311F" w:rsidTr="003F5579">
        <w:tc>
          <w:tcPr>
            <w:tcW w:w="2830" w:type="dxa"/>
          </w:tcPr>
          <w:p w14:paraId="2A86D96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l’articolo 222, comma 4, del Decreto, il quale stabilisce che gli Enti di governo d'ambito territoriale ottimale, ove costituiti ed operanti, ovvero i Comuni, garantiscono la gestione completa della raccolta differenziata relativa a tutte le categorie di rifiuti di cui all'articolo 183, comma 1, lettera b-ter, tramite specifici accordi di programma, da sottoscrivere con i sistemi di responsabilità estesa del produttore;</w:t>
            </w:r>
          </w:p>
        </w:tc>
        <w:tc>
          <w:tcPr>
            <w:tcW w:w="5529" w:type="dxa"/>
          </w:tcPr>
          <w:p w14:paraId="3AB870BE"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50C9F3E0"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CA9E137" w14:textId="6E9DC3D2" w:rsidTr="003F5579">
        <w:tc>
          <w:tcPr>
            <w:tcW w:w="2830" w:type="dxa"/>
          </w:tcPr>
          <w:p w14:paraId="7C8886D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l’articolo 237 del Decreto che stabilisce i criteri direttivi dei sistemi di gestione;</w:t>
            </w:r>
          </w:p>
        </w:tc>
        <w:tc>
          <w:tcPr>
            <w:tcW w:w="5529" w:type="dxa"/>
          </w:tcPr>
          <w:p w14:paraId="356E3B43"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60E44970"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5B827335" w14:textId="30E22E32" w:rsidTr="003F5579">
        <w:tc>
          <w:tcPr>
            <w:tcW w:w="2830" w:type="dxa"/>
          </w:tcPr>
          <w:p w14:paraId="3C31BF3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lastRenderedPageBreak/>
              <w:t xml:space="preserve">VISTA </w:t>
            </w:r>
            <w:r w:rsidRPr="0022432E">
              <w:rPr>
                <w:rFonts w:ascii="Times New Roman" w:hAnsi="Times New Roman" w:cs="Times New Roman"/>
                <w:sz w:val="20"/>
                <w:szCs w:val="20"/>
              </w:rPr>
              <w:t>la legge 26 novembre 1973, n. 883, recante la disciplina delle denominazioni e dell’etichettatura dei prodotti tessili;</w:t>
            </w:r>
          </w:p>
        </w:tc>
        <w:tc>
          <w:tcPr>
            <w:tcW w:w="5529" w:type="dxa"/>
          </w:tcPr>
          <w:p w14:paraId="70130C34"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25C81124"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CA6394D" w14:textId="07465B70" w:rsidTr="003F5579">
        <w:tc>
          <w:tcPr>
            <w:tcW w:w="2830" w:type="dxa"/>
          </w:tcPr>
          <w:p w14:paraId="368A8F3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VISTO </w:t>
            </w:r>
            <w:r w:rsidRPr="0022432E">
              <w:rPr>
                <w:rFonts w:ascii="Times New Roman" w:hAnsi="Times New Roman" w:cs="Times New Roman"/>
                <w:sz w:val="20"/>
                <w:szCs w:val="20"/>
              </w:rPr>
              <w:t>il decreto legislativo 31 marzo 1998, n. 114, recante “Riforma della disciplina relativa al settore del commercio, a norma dell’articolo 4, comma 4, della Legge 15 marzo 1997, n. 59”;</w:t>
            </w:r>
          </w:p>
        </w:tc>
        <w:tc>
          <w:tcPr>
            <w:tcW w:w="5529" w:type="dxa"/>
          </w:tcPr>
          <w:p w14:paraId="312E847F"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609DC770"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578EE71" w14:textId="1FF90295" w:rsidTr="003F5579">
        <w:tc>
          <w:tcPr>
            <w:tcW w:w="2830" w:type="dxa"/>
          </w:tcPr>
          <w:p w14:paraId="0FF141E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legislativo 22 maggio 1999, n. 194, in attuazione della Direttiva 96/74/CE relativa alle denominazioni del settore tessile;</w:t>
            </w:r>
          </w:p>
        </w:tc>
        <w:tc>
          <w:tcPr>
            <w:tcW w:w="5529" w:type="dxa"/>
          </w:tcPr>
          <w:p w14:paraId="2EE4E160"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DA6F226"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25750AC" w14:textId="28A46037" w:rsidTr="003F5579">
        <w:tc>
          <w:tcPr>
            <w:tcW w:w="2830" w:type="dxa"/>
          </w:tcPr>
          <w:p w14:paraId="7B60242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del Presidente della Repubblica 15 luglio 2003, n. 254 “Regolamento recante disciplina della gestione dei rifiuti sanitari a norma dell’articolo 24 della legge 31 luglio 2002, n. 179”;</w:t>
            </w:r>
          </w:p>
        </w:tc>
        <w:tc>
          <w:tcPr>
            <w:tcW w:w="5529" w:type="dxa"/>
          </w:tcPr>
          <w:p w14:paraId="450BF19A"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76406FB1"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5CB39D89" w14:textId="2109D5D5" w:rsidTr="003F5579">
        <w:tc>
          <w:tcPr>
            <w:tcW w:w="2830" w:type="dxa"/>
          </w:tcPr>
          <w:p w14:paraId="5ABE96F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l’articolo 14 della legge 19 agosto 2016, n. 166, sulla distribuzione di articoli e accessori di abbigliamento usati a fini di solidarietà sociale;</w:t>
            </w:r>
          </w:p>
        </w:tc>
        <w:tc>
          <w:tcPr>
            <w:tcW w:w="5529" w:type="dxa"/>
          </w:tcPr>
          <w:p w14:paraId="115D2206"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CEF0B42"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34EA0AF" w14:textId="398FBCF7" w:rsidTr="003F5579">
        <w:tc>
          <w:tcPr>
            <w:tcW w:w="2830" w:type="dxa"/>
          </w:tcPr>
          <w:p w14:paraId="71AF75F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legislativo 9 giugno 2020, n. 68, recante “Nuove disposizioni in materia di utilizzo dei termini «cuoio», «pelle» e «pelliccia» e di quelli da essi derivati o loro sinonimi e la relativa disciplina sanzionatoria, ai sensi dell'articolo 7 della legge 3 maggio 2019, n. 37 ”;</w:t>
            </w:r>
          </w:p>
        </w:tc>
        <w:tc>
          <w:tcPr>
            <w:tcW w:w="5529" w:type="dxa"/>
          </w:tcPr>
          <w:p w14:paraId="5A512F56"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7791EDC0"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DCD8F49" w14:textId="345AD417" w:rsidTr="003F5579">
        <w:tc>
          <w:tcPr>
            <w:tcW w:w="2830" w:type="dxa"/>
          </w:tcPr>
          <w:p w14:paraId="2A774CE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lastRenderedPageBreak/>
              <w:t>VISTO</w:t>
            </w:r>
            <w:r w:rsidRPr="0022432E">
              <w:rPr>
                <w:rFonts w:ascii="Times New Roman" w:hAnsi="Times New Roman" w:cs="Times New Roman"/>
                <w:sz w:val="20"/>
                <w:szCs w:val="20"/>
              </w:rPr>
              <w:t xml:space="preserve"> il decreto del Ministero della transizione ecologica del 30 giugno 2021 sull’adozione dei criteri ambientali minimi per forniture e noleggio di prodotti tessili, ivi inclusi mascherine filtranti, dispositivi medici e dispositivi di protezione individuale nonché servizio integrato di ritiro, restyling e finissaggio dei prodotti tessili;</w:t>
            </w:r>
          </w:p>
        </w:tc>
        <w:tc>
          <w:tcPr>
            <w:tcW w:w="5529" w:type="dxa"/>
          </w:tcPr>
          <w:p w14:paraId="1B873B38"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2DF7840C"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2AAFB80" w14:textId="0B919CC0" w:rsidTr="003F5579">
        <w:tc>
          <w:tcPr>
            <w:tcW w:w="2830" w:type="dxa"/>
          </w:tcPr>
          <w:p w14:paraId="11FEAFC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decreto del Ministero dell’ambiente e della sicurezza energetica 15 aprile 2024, n. 144 “Modalità di vigilanza e controllo sugli obblighi EPR”;</w:t>
            </w:r>
          </w:p>
        </w:tc>
        <w:tc>
          <w:tcPr>
            <w:tcW w:w="5529" w:type="dxa"/>
          </w:tcPr>
          <w:p w14:paraId="6C3723CD"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A655634"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41F619B2" w14:textId="3CA8BD91" w:rsidTr="003F5579">
        <w:tc>
          <w:tcPr>
            <w:tcW w:w="2830" w:type="dxa"/>
          </w:tcPr>
          <w:p w14:paraId="247F47E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degli articoli 102, 103 e 104 del decreto legislativo 6 settembre 2005, n. 206 “Codice del consumo”, relativi alla sicurezza dei prodotti;</w:t>
            </w:r>
          </w:p>
        </w:tc>
        <w:tc>
          <w:tcPr>
            <w:tcW w:w="5529" w:type="dxa"/>
          </w:tcPr>
          <w:p w14:paraId="307D31C1"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4DEA76EE"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97B851C" w14:textId="36E15CAE" w:rsidTr="003F5579">
        <w:tc>
          <w:tcPr>
            <w:tcW w:w="2830" w:type="dxa"/>
          </w:tcPr>
          <w:p w14:paraId="1944A50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della Decisione (UE) 2014/350 della Commissione del 5 giugno 2014 che stabilisce i criteri ecologici per l’assegnazione del marchio di qualità ecologica dell’Unione europea (Ecolabel UE) ai prodotti tessili modificata dalla Decisione (UE) 2017/1392 della Commissione del 25 luglio 2017 e dalla Decisione (UE) 2020/1805 della Commissione del 27 novembre 2020;</w:t>
            </w:r>
          </w:p>
        </w:tc>
        <w:tc>
          <w:tcPr>
            <w:tcW w:w="5529" w:type="dxa"/>
          </w:tcPr>
          <w:p w14:paraId="7EAD5F57"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5C2F8E88"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482FD6DF" w14:textId="277BD00C" w:rsidTr="003F5579">
        <w:tc>
          <w:tcPr>
            <w:tcW w:w="2830" w:type="dxa"/>
          </w:tcPr>
          <w:p w14:paraId="12AE6A4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TENUTO CONTO </w:t>
            </w:r>
            <w:r w:rsidRPr="0022432E">
              <w:rPr>
                <w:rFonts w:ascii="Times New Roman" w:hAnsi="Times New Roman" w:cs="Times New Roman"/>
                <w:sz w:val="20"/>
                <w:szCs w:val="20"/>
              </w:rPr>
              <w:t>della</w:t>
            </w:r>
            <w:r w:rsidRPr="0022432E">
              <w:rPr>
                <w:rFonts w:ascii="Times New Roman" w:hAnsi="Times New Roman" w:cs="Times New Roman"/>
                <w:b/>
                <w:bCs/>
                <w:sz w:val="20"/>
                <w:szCs w:val="20"/>
              </w:rPr>
              <w:t xml:space="preserve"> </w:t>
            </w:r>
            <w:r w:rsidRPr="0022432E">
              <w:rPr>
                <w:rFonts w:ascii="Times New Roman" w:hAnsi="Times New Roman" w:cs="Times New Roman"/>
                <w:sz w:val="20"/>
                <w:szCs w:val="20"/>
              </w:rPr>
              <w:t xml:space="preserve">Decisione (UE) 2016/1349 della Commissione del 5 agosto 2016 che stabilisce i criteri ecologici per l'assegnazione del marchio di qualità ecologica dell'Unione </w:t>
            </w:r>
            <w:r w:rsidRPr="0022432E">
              <w:rPr>
                <w:rFonts w:ascii="Times New Roman" w:hAnsi="Times New Roman" w:cs="Times New Roman"/>
                <w:sz w:val="20"/>
                <w:szCs w:val="20"/>
              </w:rPr>
              <w:lastRenderedPageBreak/>
              <w:t>europea (Ecolabel UE) alle calzature modificata dalla decisione (UE) 2020/1805 della Commissione del 27 novembre 2020;</w:t>
            </w:r>
          </w:p>
        </w:tc>
        <w:tc>
          <w:tcPr>
            <w:tcW w:w="5529" w:type="dxa"/>
          </w:tcPr>
          <w:p w14:paraId="53E931A0"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421BC17"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017BD88D" w14:textId="0D398697" w:rsidTr="003F5579">
        <w:tc>
          <w:tcPr>
            <w:tcW w:w="2830" w:type="dxa"/>
          </w:tcPr>
          <w:p w14:paraId="6E5301E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TENUTO CONTO </w:t>
            </w:r>
            <w:r w:rsidRPr="0022432E">
              <w:rPr>
                <w:rFonts w:ascii="Times New Roman" w:hAnsi="Times New Roman" w:cs="Times New Roman"/>
                <w:sz w:val="20"/>
                <w:szCs w:val="20"/>
              </w:rPr>
              <w:t>dell’adozione del Decreto del Ministero dell’ambiente e della sicurezza energetica del 7 febbraio 2023, pubblicato nella G.U. n. 70 del 23 marzo 2023, recante i Criteri ambientali minimi per le forniture ed il noleggio di prodotti tessili e per il servizio di restyling e finissaggio di prodotti tessili;</w:t>
            </w:r>
          </w:p>
        </w:tc>
        <w:tc>
          <w:tcPr>
            <w:tcW w:w="5529" w:type="dxa"/>
          </w:tcPr>
          <w:p w14:paraId="72ED063A"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0A14C1D4"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ED76718" w14:textId="595CA513" w:rsidTr="003F5579">
        <w:tc>
          <w:tcPr>
            <w:tcW w:w="2830" w:type="dxa"/>
          </w:tcPr>
          <w:p w14:paraId="072F5B8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TENUTO CONTO </w:t>
            </w:r>
            <w:r w:rsidRPr="0022432E">
              <w:rPr>
                <w:rFonts w:ascii="Times New Roman" w:hAnsi="Times New Roman" w:cs="Times New Roman"/>
                <w:sz w:val="20"/>
                <w:szCs w:val="20"/>
              </w:rPr>
              <w:t xml:space="preserve">dell’adozione del Decreto del Ministero dell’ambiente e della sicurezza energetica del </w:t>
            </w:r>
            <w:hyperlink r:id="rId8" w:tgtFrame="_blank" w:tooltip="DM 17 maggio 2018" w:history="1">
              <w:r w:rsidRPr="0022432E">
                <w:rPr>
                  <w:rFonts w:ascii="Times New Roman" w:hAnsi="Times New Roman" w:cs="Times New Roman"/>
                  <w:sz w:val="20"/>
                  <w:szCs w:val="20"/>
                </w:rPr>
                <w:t>17 maggio 2018</w:t>
              </w:r>
            </w:hyperlink>
            <w:r w:rsidRPr="0022432E">
              <w:rPr>
                <w:rFonts w:ascii="Times New Roman" w:hAnsi="Times New Roman" w:cs="Times New Roman"/>
                <w:sz w:val="20"/>
                <w:szCs w:val="20"/>
              </w:rPr>
              <w:t xml:space="preserve">, in G.U. n. 125 del 31 maggio 2018, recante i Criteri ambientali minimi per le forniture </w:t>
            </w:r>
            <w:hyperlink r:id="rId9" w:tgtFrame="_blank" w:tooltip="Forniture di calzature da lavoro non DPI e DPI, articoli e accessori in pelle" w:history="1">
              <w:r w:rsidRPr="0022432E">
                <w:rPr>
                  <w:rFonts w:ascii="Times New Roman" w:hAnsi="Times New Roman" w:cs="Times New Roman"/>
                  <w:sz w:val="20"/>
                  <w:szCs w:val="20"/>
                </w:rPr>
                <w:t>di calzature da lavoro non DPI e DPI, articoli e accessori in pelle</w:t>
              </w:r>
            </w:hyperlink>
            <w:r w:rsidRPr="0022432E">
              <w:rPr>
                <w:rFonts w:ascii="Times New Roman" w:hAnsi="Times New Roman" w:cs="Times New Roman"/>
                <w:sz w:val="20"/>
                <w:szCs w:val="20"/>
              </w:rPr>
              <w:t>;</w:t>
            </w:r>
          </w:p>
        </w:tc>
        <w:tc>
          <w:tcPr>
            <w:tcW w:w="5529" w:type="dxa"/>
          </w:tcPr>
          <w:p w14:paraId="5235B98B"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721BFC0F"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84DD76F" w14:textId="36A1C13D" w:rsidTr="003F5579">
        <w:tc>
          <w:tcPr>
            <w:tcW w:w="2830" w:type="dxa"/>
          </w:tcPr>
          <w:p w14:paraId="689ADE4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 xml:space="preserve">TENUTO CONTO </w:t>
            </w:r>
            <w:r w:rsidRPr="0022432E">
              <w:rPr>
                <w:rFonts w:ascii="Times New Roman" w:hAnsi="Times New Roman" w:cs="Times New Roman"/>
                <w:sz w:val="20"/>
                <w:szCs w:val="20"/>
              </w:rPr>
              <w:t>d</w:t>
            </w:r>
            <w:r w:rsidRPr="0022432E">
              <w:rPr>
                <w:rFonts w:ascii="Times New Roman" w:eastAsia="Times New Roman" w:hAnsi="Times New Roman" w:cs="Times New Roman"/>
                <w:kern w:val="0"/>
                <w:sz w:val="20"/>
                <w:szCs w:val="20"/>
                <w:lang w:eastAsia="it-IT"/>
                <w14:ligatures w14:val="none"/>
              </w:rPr>
              <w:t xml:space="preserve">el </w:t>
            </w:r>
            <w:r w:rsidRPr="0022432E">
              <w:rPr>
                <w:rFonts w:ascii="Times New Roman" w:hAnsi="Times New Roman" w:cs="Times New Roman"/>
                <w:sz w:val="20"/>
                <w:szCs w:val="20"/>
              </w:rPr>
              <w:t xml:space="preserve">decreto ministeriale n. 56/2018 recante il regolamento di attuazione e di funzionamento dello schema nazionale del “Made Green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 istituito dall’art. 21, comma 1 della legge n. 221/2015;</w:t>
            </w:r>
          </w:p>
        </w:tc>
        <w:tc>
          <w:tcPr>
            <w:tcW w:w="5529" w:type="dxa"/>
          </w:tcPr>
          <w:p w14:paraId="767F0950"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02953F32"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45A07644" w14:textId="32A621D4" w:rsidTr="003F5579">
        <w:tc>
          <w:tcPr>
            <w:tcW w:w="2830" w:type="dxa"/>
          </w:tcPr>
          <w:p w14:paraId="7D4E730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della Comunicazione della Commissione europea “Un nuovo piano d’azione per l’economia circolare per un’Europa più pulita e più competitiva” dell’11 marzo </w:t>
            </w:r>
            <w:r w:rsidRPr="0022432E">
              <w:rPr>
                <w:rFonts w:ascii="Times New Roman" w:hAnsi="Times New Roman" w:cs="Times New Roman"/>
                <w:sz w:val="20"/>
                <w:szCs w:val="20"/>
              </w:rPr>
              <w:lastRenderedPageBreak/>
              <w:t>2020, che prevede la predisposizione di una strategia dell’Unione europea in materia di prodotti tessili sostenibili, con l’obiettivo di sviluppare l’innovazione e promuovere il riutilizzo nel settore, anche attraverso l’introduzione di misure volte a sostenere lo sviluppo di materiali e processi di produzione circolari e la diffusione dei modelli “prodotto come servizio”, di contrastare la presenza di sostanze chimiche pericolose, di orientare i consumatori nella scelta di prodotti tessili sostenibili e di garantire un accesso agevole ai servizi di riutilizzo e riparazione;</w:t>
            </w:r>
          </w:p>
        </w:tc>
        <w:tc>
          <w:tcPr>
            <w:tcW w:w="5529" w:type="dxa"/>
          </w:tcPr>
          <w:p w14:paraId="2A6C927E"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223CB967"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08BDFDB1" w14:textId="0EA15ECA" w:rsidTr="003F5579">
        <w:tc>
          <w:tcPr>
            <w:tcW w:w="2830" w:type="dxa"/>
          </w:tcPr>
          <w:p w14:paraId="37E5DF8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della Risoluzione del Parlamento europeo del 10 febbraio 2021 sul nuovo piano d’azione per l’economia circolare, che sottolinea l'importanza di una nuova strategia globale dell'UE sui prodotti tessili al fine di promuovere la sostenibilità e la circolarità, nonché la tracciabilità e la trasparenza del settore tessile e dell’abbigliamento dell'UE, considerata la natura globale delle catene del valore e della dimensione del fast fashion;</w:t>
            </w:r>
          </w:p>
        </w:tc>
        <w:tc>
          <w:tcPr>
            <w:tcW w:w="5529" w:type="dxa"/>
          </w:tcPr>
          <w:p w14:paraId="5FBE31F7"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E8FAE9E"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2E22C5FC" w14:textId="092AADBB" w:rsidTr="003F5579">
        <w:tc>
          <w:tcPr>
            <w:tcW w:w="2830" w:type="dxa"/>
          </w:tcPr>
          <w:p w14:paraId="7BBA1E2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che la medesima Risoluzione richiede che la strategia presenti un insieme coerente di strumenti politici e sostenga nuovi modelli commerciali come gli approcci </w:t>
            </w:r>
            <w:r w:rsidRPr="0022432E">
              <w:rPr>
                <w:rFonts w:ascii="Times New Roman" w:hAnsi="Times New Roman" w:cs="Times New Roman"/>
                <w:sz w:val="20"/>
                <w:szCs w:val="20"/>
              </w:rPr>
              <w:lastRenderedPageBreak/>
              <w:t>del tipo “prodotto come servizio”, per affrontare l'intera gamma di impatti ambientali e sociali lungo tutta la catena del valore e che migliori la progettazione dei tessili al fine di aumentarne la sostenibilità, la riutilizzabilità e la riciclabilità meccanica e l'uso di fibre di alta qualità, in particolare attraverso una combinazione di requisiti di progettazione ecocompatibile, regimi di responsabilità del produttore e sistemi di etichettatura;</w:t>
            </w:r>
          </w:p>
        </w:tc>
        <w:tc>
          <w:tcPr>
            <w:tcW w:w="5529" w:type="dxa"/>
          </w:tcPr>
          <w:p w14:paraId="4557999A"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4CAC8B67"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5D84F4EA" w14:textId="126CBBD2" w:rsidTr="003F5579">
        <w:tc>
          <w:tcPr>
            <w:tcW w:w="2830" w:type="dxa"/>
          </w:tcPr>
          <w:p w14:paraId="071220E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della Comunicazione della Commissione al Parlamento europeo, al Consiglio, al Comitato economico e sociale europeo e al Comitato delle Regioni “Un percorso verso un pianeta più sano per tutti. Piano d’azione dell’UE: Verso l’inquinamento zero per l’aria, l’acqua e il suolo” del 12 maggio 2021, che prevede sistemi industriali più sostenibili, tecnologie più pulite, modelli imprenditoriali e abitudini di consumo meno inquinanti, un’attuazione più veloce del principio “chi inquina paga” e un’ulteriore applicazione della responsabilità estesa del produttore;</w:t>
            </w:r>
          </w:p>
        </w:tc>
        <w:tc>
          <w:tcPr>
            <w:tcW w:w="5529" w:type="dxa"/>
          </w:tcPr>
          <w:p w14:paraId="706E331D"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4EABD8D8"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BB61709" w14:textId="31AAB34E" w:rsidTr="003F5579">
        <w:tc>
          <w:tcPr>
            <w:tcW w:w="2830" w:type="dxa"/>
          </w:tcPr>
          <w:p w14:paraId="50B49B4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TENUTO CONTO</w:t>
            </w:r>
            <w:r w:rsidRPr="0022432E">
              <w:rPr>
                <w:rFonts w:ascii="Times New Roman" w:hAnsi="Times New Roman" w:cs="Times New Roman"/>
                <w:sz w:val="20"/>
                <w:szCs w:val="20"/>
              </w:rPr>
              <w:t xml:space="preserve"> della Comunicazione della Commissione al Parlamento europeo, al Consiglio, al Comitato economico e sociale </w:t>
            </w:r>
            <w:r w:rsidRPr="0022432E">
              <w:rPr>
                <w:rFonts w:ascii="Times New Roman" w:hAnsi="Times New Roman" w:cs="Times New Roman"/>
                <w:sz w:val="20"/>
                <w:szCs w:val="20"/>
              </w:rPr>
              <w:lastRenderedPageBreak/>
              <w:t>europeo e al Comitato delle Regioni del 30 marzo 2022 “Strategia dell'UE per prodotti tessili sostenibili e circolari”, che sottolinea l’importanza di promuovere le   imprese sociali attive nel settore del riutilizzo, incoraggia gli Stati membri ad adottare misure a  favore  del settore  del  riutilizzo e della  riparazione, prevede specifiche misure volte a contrastare  la pratica della distruzione dei tessuti invenduti o resi e anticipa l’intenzione di proporre che una  quota rilevante dei contributi ai regimi di responsabilità estesa del produttore sia destinata alle misure di prevenzione dei rifiuti e alla preparazione ai fini del riutilizzo;</w:t>
            </w:r>
          </w:p>
        </w:tc>
        <w:tc>
          <w:tcPr>
            <w:tcW w:w="5529" w:type="dxa"/>
          </w:tcPr>
          <w:p w14:paraId="7CAD9332"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29F4D988"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05A48F80" w14:textId="3149ED54" w:rsidTr="003F5579">
        <w:tc>
          <w:tcPr>
            <w:tcW w:w="2830" w:type="dxa"/>
          </w:tcPr>
          <w:p w14:paraId="539E941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VISTO</w:t>
            </w:r>
            <w:r w:rsidRPr="0022432E">
              <w:rPr>
                <w:rFonts w:ascii="Times New Roman" w:hAnsi="Times New Roman" w:cs="Times New Roman"/>
                <w:sz w:val="20"/>
                <w:szCs w:val="20"/>
              </w:rPr>
              <w:t xml:space="preserve"> il D.M. n. 259 del 24 giugno 2022 di approvazione della Strategia Nazionale per l’Economia circolare e il D.M. n. 342 del 19 settembre 2022 di adozione del cronoprogramma di attuazione delle misure prioritarie inserite nella Strategia medesima;</w:t>
            </w:r>
          </w:p>
        </w:tc>
        <w:tc>
          <w:tcPr>
            <w:tcW w:w="5529" w:type="dxa"/>
          </w:tcPr>
          <w:p w14:paraId="7C228ED2"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54CE104A"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5038F25E" w14:textId="0053C66C" w:rsidTr="003F5579">
        <w:tc>
          <w:tcPr>
            <w:tcW w:w="2830" w:type="dxa"/>
          </w:tcPr>
          <w:p w14:paraId="1521E41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CONSIDERATA</w:t>
            </w:r>
            <w:r w:rsidRPr="0022432E">
              <w:rPr>
                <w:rFonts w:ascii="Times New Roman" w:hAnsi="Times New Roman" w:cs="Times New Roman"/>
                <w:sz w:val="20"/>
                <w:szCs w:val="20"/>
              </w:rPr>
              <w:t xml:space="preserve"> la normativa UNI/CT 046 sul tessile e abbigliamento;</w:t>
            </w:r>
          </w:p>
        </w:tc>
        <w:tc>
          <w:tcPr>
            <w:tcW w:w="5529" w:type="dxa"/>
          </w:tcPr>
          <w:p w14:paraId="28EFC10D"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10CDE2D3"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0A7EFD72" w14:textId="45836503" w:rsidTr="003F5579">
        <w:tc>
          <w:tcPr>
            <w:tcW w:w="2830" w:type="dxa"/>
          </w:tcPr>
          <w:p w14:paraId="33B6E51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CONSIDERATA</w:t>
            </w:r>
            <w:r w:rsidRPr="0022432E">
              <w:rPr>
                <w:rFonts w:ascii="Times New Roman" w:hAnsi="Times New Roman" w:cs="Times New Roman"/>
                <w:sz w:val="20"/>
                <w:szCs w:val="20"/>
              </w:rPr>
              <w:t xml:space="preserve"> la specifica tecnica UNI/TS 11820 per la misurazione della circolarità;</w:t>
            </w:r>
          </w:p>
        </w:tc>
        <w:tc>
          <w:tcPr>
            <w:tcW w:w="5529" w:type="dxa"/>
          </w:tcPr>
          <w:p w14:paraId="5CC6EBF2"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5656842C"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22B2838E" w14:textId="50195CFB" w:rsidTr="003F5579">
        <w:tc>
          <w:tcPr>
            <w:tcW w:w="2830" w:type="dxa"/>
          </w:tcPr>
          <w:p w14:paraId="44CDB55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CONSIDERATA</w:t>
            </w:r>
            <w:r w:rsidRPr="0022432E">
              <w:rPr>
                <w:rFonts w:ascii="Times New Roman" w:hAnsi="Times New Roman" w:cs="Times New Roman"/>
                <w:sz w:val="20"/>
                <w:szCs w:val="20"/>
              </w:rPr>
              <w:t xml:space="preserve"> la necessità di rafforzare la prevenzione, promuovendo nuovi modelli economici   circolari come i servizi di ritiro, le collezioni di </w:t>
            </w:r>
            <w:r w:rsidRPr="0022432E">
              <w:rPr>
                <w:rFonts w:ascii="Times New Roman" w:hAnsi="Times New Roman" w:cs="Times New Roman"/>
                <w:sz w:val="20"/>
                <w:szCs w:val="20"/>
              </w:rPr>
              <w:lastRenderedPageBreak/>
              <w:t>seconda mano, i modelli "prodotto come servizio", il riutilizzo, la riparazione, la prevenzione, la raccolta differenziata, la preparazione per il riutilizzo, il riciclaggio e il recupero dei rifiuti tessili, nonché l’esigenza di istituire la filiera di riferimento volta a consentire la costituzione di sistemi di responsabilità estesa del produttore;</w:t>
            </w:r>
          </w:p>
        </w:tc>
        <w:tc>
          <w:tcPr>
            <w:tcW w:w="5529" w:type="dxa"/>
          </w:tcPr>
          <w:p w14:paraId="7810F095"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CEA7772"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47CE3E61" w14:textId="09F518E0" w:rsidTr="003F5579">
        <w:tc>
          <w:tcPr>
            <w:tcW w:w="2830" w:type="dxa"/>
          </w:tcPr>
          <w:p w14:paraId="356D93D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SENTITA</w:t>
            </w:r>
            <w:r w:rsidRPr="0022432E">
              <w:rPr>
                <w:rFonts w:ascii="Times New Roman" w:hAnsi="Times New Roman" w:cs="Times New Roman"/>
                <w:sz w:val="20"/>
                <w:szCs w:val="20"/>
              </w:rPr>
              <w:t xml:space="preserve"> la Conferenza Unificata nella seduta del ………………………;</w:t>
            </w:r>
          </w:p>
        </w:tc>
        <w:tc>
          <w:tcPr>
            <w:tcW w:w="5529" w:type="dxa"/>
          </w:tcPr>
          <w:p w14:paraId="1AC7EF4B"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0333C047"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6DC51AC7" w14:textId="736427D3" w:rsidTr="003F5579">
        <w:tc>
          <w:tcPr>
            <w:tcW w:w="2830" w:type="dxa"/>
          </w:tcPr>
          <w:p w14:paraId="4E3BF8D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ACQUISITO</w:t>
            </w:r>
            <w:r w:rsidRPr="0022432E">
              <w:rPr>
                <w:rFonts w:ascii="Times New Roman" w:hAnsi="Times New Roman" w:cs="Times New Roman"/>
                <w:sz w:val="20"/>
                <w:szCs w:val="20"/>
              </w:rPr>
              <w:t xml:space="preserve"> il concerto del Ministro delle imprese e del made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 reso con nota del ..............................;</w:t>
            </w:r>
          </w:p>
        </w:tc>
        <w:tc>
          <w:tcPr>
            <w:tcW w:w="5529" w:type="dxa"/>
          </w:tcPr>
          <w:p w14:paraId="6458C728"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CDD43E4"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6B8633A5" w14:textId="0F824D0F" w:rsidTr="003F5579">
        <w:tc>
          <w:tcPr>
            <w:tcW w:w="2830" w:type="dxa"/>
          </w:tcPr>
          <w:p w14:paraId="3DA12E9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VISTA</w:t>
            </w:r>
            <w:r w:rsidRPr="0022432E">
              <w:rPr>
                <w:rFonts w:ascii="Times New Roman" w:hAnsi="Times New Roman" w:cs="Times New Roman"/>
                <w:sz w:val="20"/>
                <w:szCs w:val="20"/>
              </w:rPr>
              <w:t xml:space="preserve"> la comunicazione ai sensi dell’articolo 5 della Direttiva UE 2015/1535, effettuata con nota del ……;</w:t>
            </w:r>
          </w:p>
        </w:tc>
        <w:tc>
          <w:tcPr>
            <w:tcW w:w="5529" w:type="dxa"/>
          </w:tcPr>
          <w:p w14:paraId="14D2FA04"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7CCE1C74"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1BBEB8EA" w14:textId="0A268667" w:rsidTr="003F5579">
        <w:tc>
          <w:tcPr>
            <w:tcW w:w="2830" w:type="dxa"/>
          </w:tcPr>
          <w:p w14:paraId="16782F6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UDITO</w:t>
            </w:r>
            <w:r w:rsidRPr="0022432E">
              <w:rPr>
                <w:rFonts w:ascii="Times New Roman" w:hAnsi="Times New Roman" w:cs="Times New Roman"/>
                <w:sz w:val="20"/>
                <w:szCs w:val="20"/>
              </w:rPr>
              <w:t xml:space="preserve"> il parere del Consiglio di Stato, espresso dalla Sezione consultiva per gli atti normativi nell’Adunanza del............................;</w:t>
            </w:r>
          </w:p>
        </w:tc>
        <w:tc>
          <w:tcPr>
            <w:tcW w:w="5529" w:type="dxa"/>
          </w:tcPr>
          <w:p w14:paraId="02FEE56E"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07B44F6F"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75D0FD0C" w14:textId="2B57F7B8" w:rsidTr="003F5579">
        <w:tc>
          <w:tcPr>
            <w:tcW w:w="2830" w:type="dxa"/>
          </w:tcPr>
          <w:p w14:paraId="7EC8BB9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b/>
                <w:bCs/>
                <w:sz w:val="20"/>
                <w:szCs w:val="20"/>
              </w:rPr>
              <w:t>CONSIDERATA</w:t>
            </w:r>
            <w:r w:rsidRPr="0022432E">
              <w:rPr>
                <w:rFonts w:ascii="Times New Roman" w:hAnsi="Times New Roman" w:cs="Times New Roman"/>
                <w:sz w:val="20"/>
                <w:szCs w:val="20"/>
              </w:rPr>
              <w:t xml:space="preserve"> la comunicazione al Presidente del Consiglio dei Ministri, ai sensi della citata legge 23 agosto 1988, n. 400, con nota prot. n. ................ del................;</w:t>
            </w:r>
          </w:p>
        </w:tc>
        <w:tc>
          <w:tcPr>
            <w:tcW w:w="5529" w:type="dxa"/>
          </w:tcPr>
          <w:p w14:paraId="68C7269F" w14:textId="77777777" w:rsidR="0022432E" w:rsidRPr="0022432E" w:rsidRDefault="0022432E" w:rsidP="00B43CE8">
            <w:pPr>
              <w:jc w:val="both"/>
              <w:rPr>
                <w:rFonts w:ascii="Times New Roman" w:hAnsi="Times New Roman" w:cs="Times New Roman"/>
                <w:b/>
                <w:bCs/>
                <w:sz w:val="20"/>
                <w:szCs w:val="20"/>
              </w:rPr>
            </w:pPr>
          </w:p>
        </w:tc>
        <w:tc>
          <w:tcPr>
            <w:tcW w:w="5244" w:type="dxa"/>
          </w:tcPr>
          <w:p w14:paraId="3B219C15" w14:textId="77777777" w:rsidR="0022432E" w:rsidRPr="0022432E" w:rsidRDefault="0022432E" w:rsidP="00B43CE8">
            <w:pPr>
              <w:jc w:val="both"/>
              <w:rPr>
                <w:rFonts w:ascii="Times New Roman" w:hAnsi="Times New Roman" w:cs="Times New Roman"/>
                <w:b/>
                <w:bCs/>
                <w:sz w:val="20"/>
                <w:szCs w:val="20"/>
              </w:rPr>
            </w:pPr>
          </w:p>
        </w:tc>
      </w:tr>
      <w:tr w:rsidR="0022432E" w:rsidRPr="0022432E" w14:paraId="37A3F3F0" w14:textId="0AA807FD" w:rsidTr="003F5579">
        <w:tc>
          <w:tcPr>
            <w:tcW w:w="2830" w:type="dxa"/>
          </w:tcPr>
          <w:p w14:paraId="73985FE6"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DECRETA</w:t>
            </w:r>
          </w:p>
        </w:tc>
        <w:tc>
          <w:tcPr>
            <w:tcW w:w="5529" w:type="dxa"/>
          </w:tcPr>
          <w:p w14:paraId="6B473233"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255DBEB2"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152B8681" w14:textId="15CF999B" w:rsidTr="003F5579">
        <w:tc>
          <w:tcPr>
            <w:tcW w:w="2830" w:type="dxa"/>
          </w:tcPr>
          <w:p w14:paraId="220E2EF1"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w:t>
            </w:r>
          </w:p>
        </w:tc>
        <w:tc>
          <w:tcPr>
            <w:tcW w:w="5529" w:type="dxa"/>
          </w:tcPr>
          <w:p w14:paraId="58449584"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5A28CA5C"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74FDD722" w14:textId="69E80A5B" w:rsidTr="003F5579">
        <w:tc>
          <w:tcPr>
            <w:tcW w:w="2830" w:type="dxa"/>
          </w:tcPr>
          <w:p w14:paraId="41D3CA1F"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Criteri e finalità</w:t>
            </w:r>
          </w:p>
        </w:tc>
        <w:tc>
          <w:tcPr>
            <w:tcW w:w="5529" w:type="dxa"/>
          </w:tcPr>
          <w:p w14:paraId="05E22439"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4F94460B"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4A2B78E8" w14:textId="064FFBB3" w:rsidTr="003F5579">
        <w:tc>
          <w:tcPr>
            <w:tcW w:w="2830" w:type="dxa"/>
          </w:tcPr>
          <w:p w14:paraId="4933255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1. Il presente decreto istituisce la responsabilità estesa del produttore per la filiera dei </w:t>
            </w:r>
            <w:r w:rsidRPr="0022432E">
              <w:rPr>
                <w:rFonts w:ascii="Times New Roman" w:hAnsi="Times New Roman" w:cs="Times New Roman"/>
                <w:sz w:val="20"/>
                <w:szCs w:val="20"/>
              </w:rPr>
              <w:lastRenderedPageBreak/>
              <w:t>prodotti tessili di abbigliamento, calzature, accessori, pelletteria, materassi, tessili o assimilati, per la casa e per l’ospitalità (di seguito denominati anche prodotti tessili) e definisce i requisiti in applicazione degli articoli 178-bis e 178-ter del decreto legislativo 3 aprile 2006, n. 152 (di seguito anche D.lgs. n. 152/2006 o Decreto), al fine di prevenire e ridurre gli impatti ambientali derivanti dalla progettazione, dalla produzione e dalla gestione dei prodotti tessili al termine del loro utilizzo, rafforzando lungo tutta la catena del valore la prevenzione, la selezione, il riutilizzo, la riparazione, la preparazione per il riutilizzo e il riciclaggio.</w:t>
            </w:r>
          </w:p>
        </w:tc>
        <w:tc>
          <w:tcPr>
            <w:tcW w:w="5529" w:type="dxa"/>
          </w:tcPr>
          <w:p w14:paraId="4577C47D" w14:textId="77777777" w:rsidR="0022432E" w:rsidRPr="0022432E" w:rsidRDefault="0022432E" w:rsidP="00B43CE8">
            <w:pPr>
              <w:jc w:val="both"/>
              <w:rPr>
                <w:rFonts w:ascii="Times New Roman" w:hAnsi="Times New Roman" w:cs="Times New Roman"/>
                <w:sz w:val="20"/>
                <w:szCs w:val="20"/>
              </w:rPr>
            </w:pPr>
          </w:p>
        </w:tc>
        <w:tc>
          <w:tcPr>
            <w:tcW w:w="5244" w:type="dxa"/>
          </w:tcPr>
          <w:p w14:paraId="1EB9CDAC" w14:textId="77777777" w:rsidR="0022432E" w:rsidRPr="0022432E" w:rsidRDefault="0022432E" w:rsidP="00B43CE8">
            <w:pPr>
              <w:jc w:val="both"/>
              <w:rPr>
                <w:rFonts w:ascii="Times New Roman" w:hAnsi="Times New Roman" w:cs="Times New Roman"/>
                <w:sz w:val="20"/>
                <w:szCs w:val="20"/>
              </w:rPr>
            </w:pPr>
          </w:p>
        </w:tc>
      </w:tr>
      <w:tr w:rsidR="0022432E" w:rsidRPr="0022432E" w14:paraId="662110BD" w14:textId="5914064A" w:rsidTr="003F5579">
        <w:tc>
          <w:tcPr>
            <w:tcW w:w="2830" w:type="dxa"/>
          </w:tcPr>
          <w:p w14:paraId="00CA260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2. Il presente decreto promuove la sostenibilità della filiera dei prodotti tessili, la progettazione degli stessi e dei loro componenti volta a ridurre gli impatti ambientali e la generazione di rifiuti durante la produzione e il successivo utilizzo, finalizzata ad assicurare la prevenzione e il riutilizzo dei prodotti tessili usati  e  la raccolta, la preparazione per il riutilizzo, il riciclo, il recupero e lo smaltimento dei prodotti diventati rifiuti avvengano secondo le finalità e i criteri indicati dagli articoli 177, 179 e 181 del D.lgs. n. 152/2006.</w:t>
            </w:r>
          </w:p>
        </w:tc>
        <w:tc>
          <w:tcPr>
            <w:tcW w:w="5529" w:type="dxa"/>
          </w:tcPr>
          <w:p w14:paraId="704237AC" w14:textId="77777777" w:rsidR="0022432E" w:rsidRPr="0022432E" w:rsidRDefault="0022432E" w:rsidP="00B43CE8">
            <w:pPr>
              <w:jc w:val="both"/>
              <w:rPr>
                <w:rFonts w:ascii="Times New Roman" w:hAnsi="Times New Roman" w:cs="Times New Roman"/>
                <w:sz w:val="20"/>
                <w:szCs w:val="20"/>
              </w:rPr>
            </w:pPr>
          </w:p>
        </w:tc>
        <w:tc>
          <w:tcPr>
            <w:tcW w:w="5244" w:type="dxa"/>
          </w:tcPr>
          <w:p w14:paraId="375EA5D0" w14:textId="77777777" w:rsidR="0022432E" w:rsidRPr="0022432E" w:rsidRDefault="0022432E" w:rsidP="00B43CE8">
            <w:pPr>
              <w:jc w:val="both"/>
              <w:rPr>
                <w:rFonts w:ascii="Times New Roman" w:hAnsi="Times New Roman" w:cs="Times New Roman"/>
                <w:sz w:val="20"/>
                <w:szCs w:val="20"/>
              </w:rPr>
            </w:pPr>
          </w:p>
        </w:tc>
      </w:tr>
      <w:tr w:rsidR="0022432E" w:rsidRPr="0022432E" w14:paraId="1EDE3214" w14:textId="450BFECB" w:rsidTr="003F5579">
        <w:tc>
          <w:tcPr>
            <w:tcW w:w="2830" w:type="dxa"/>
          </w:tcPr>
          <w:p w14:paraId="1D8BFFB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3. I produttori sono sottoposti al regime di responsabilità estesa di cui al successivo articolo 4. Al fine di conseguire le più efficienti modalità di gestione del fine vita dei prodotti tessili, i produttori possono costituire uno o più sistemi di gestione collettivi, in via prioritaria, o individuali, sottoposti alla vigilanza e al controllo del Ministero dell’ambiente e della sicurezza energetica, in modo da verificare il raggiungimento di crescenti obiettivi di tutela ambientale, il rispetto dei criteri di efficacia, efficienza ed economicità, nonché la necessaria apertura al mercato e alla concorrenza, salvaguardando lo sviluppo economico e sociale. Il presente decreto stabilisce i requisiti dei sistemi di gestione dei produttori e le modalità cui i sistemi collettivi, nel rispetto della propria autonomia organizzativa, assicurano la partecipazione dei produttori, ivi comprese le micro e le piccole imprese.</w:t>
            </w:r>
          </w:p>
        </w:tc>
        <w:tc>
          <w:tcPr>
            <w:tcW w:w="5529" w:type="dxa"/>
          </w:tcPr>
          <w:p w14:paraId="783A909A" w14:textId="77777777" w:rsidR="0022432E" w:rsidRPr="0022432E" w:rsidRDefault="0022432E" w:rsidP="00B43CE8">
            <w:pPr>
              <w:jc w:val="both"/>
              <w:rPr>
                <w:rFonts w:ascii="Times New Roman" w:hAnsi="Times New Roman" w:cs="Times New Roman"/>
                <w:sz w:val="20"/>
                <w:szCs w:val="20"/>
              </w:rPr>
            </w:pPr>
          </w:p>
        </w:tc>
        <w:tc>
          <w:tcPr>
            <w:tcW w:w="5244" w:type="dxa"/>
          </w:tcPr>
          <w:p w14:paraId="79CA627F" w14:textId="77777777" w:rsidR="0022432E" w:rsidRPr="0022432E" w:rsidRDefault="0022432E" w:rsidP="00B43CE8">
            <w:pPr>
              <w:jc w:val="both"/>
              <w:rPr>
                <w:rFonts w:ascii="Times New Roman" w:hAnsi="Times New Roman" w:cs="Times New Roman"/>
                <w:sz w:val="20"/>
                <w:szCs w:val="20"/>
              </w:rPr>
            </w:pPr>
          </w:p>
        </w:tc>
      </w:tr>
      <w:tr w:rsidR="0022432E" w:rsidRPr="0022432E" w14:paraId="5A93EC17" w14:textId="64319A65" w:rsidTr="003F5579">
        <w:tc>
          <w:tcPr>
            <w:tcW w:w="2830" w:type="dxa"/>
          </w:tcPr>
          <w:p w14:paraId="4D33E2E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4. Il presente decreto determina le modalità relative al riutilizzo, alla riparazione dei prodotti tessili e alla gestione dei rifiuti tessili, con particolare riferimento ai rifiuti tessili post-consumo raccolti in ambito urbano, la relativa responsabilità finanziaria e organizzativa, nonché le misure che i soggetti </w:t>
            </w:r>
            <w:r w:rsidRPr="0022432E">
              <w:rPr>
                <w:rFonts w:ascii="Times New Roman" w:hAnsi="Times New Roman" w:cs="Times New Roman"/>
                <w:sz w:val="20"/>
                <w:szCs w:val="20"/>
              </w:rPr>
              <w:lastRenderedPageBreak/>
              <w:t>sottoposti a responsabilità estesa del produttore devono adottare. Il presente decreto determina altresì:</w:t>
            </w:r>
          </w:p>
        </w:tc>
        <w:tc>
          <w:tcPr>
            <w:tcW w:w="5529" w:type="dxa"/>
          </w:tcPr>
          <w:p w14:paraId="5DFD030F" w14:textId="77777777" w:rsidR="0022432E" w:rsidRPr="0022432E" w:rsidRDefault="0022432E" w:rsidP="00B43CE8">
            <w:pPr>
              <w:jc w:val="both"/>
              <w:rPr>
                <w:rFonts w:ascii="Times New Roman" w:hAnsi="Times New Roman" w:cs="Times New Roman"/>
                <w:sz w:val="20"/>
                <w:szCs w:val="20"/>
              </w:rPr>
            </w:pPr>
          </w:p>
        </w:tc>
        <w:tc>
          <w:tcPr>
            <w:tcW w:w="5244" w:type="dxa"/>
          </w:tcPr>
          <w:p w14:paraId="4E6B45A4" w14:textId="77777777" w:rsidR="0022432E" w:rsidRPr="0022432E" w:rsidRDefault="0022432E" w:rsidP="00B43CE8">
            <w:pPr>
              <w:jc w:val="both"/>
              <w:rPr>
                <w:rFonts w:ascii="Times New Roman" w:hAnsi="Times New Roman" w:cs="Times New Roman"/>
                <w:sz w:val="20"/>
                <w:szCs w:val="20"/>
              </w:rPr>
            </w:pPr>
          </w:p>
        </w:tc>
      </w:tr>
      <w:tr w:rsidR="0022432E" w:rsidRPr="0022432E" w14:paraId="43B0ABF0" w14:textId="045B93B3" w:rsidTr="003F5579">
        <w:tc>
          <w:tcPr>
            <w:tcW w:w="2830" w:type="dxa"/>
          </w:tcPr>
          <w:p w14:paraId="77D50F1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a) le modalità relative alla prevenzione, al riutilizzo, alla riparazione dei prodotti tessili;</w:t>
            </w:r>
          </w:p>
        </w:tc>
        <w:tc>
          <w:tcPr>
            <w:tcW w:w="5529" w:type="dxa"/>
          </w:tcPr>
          <w:p w14:paraId="483DFBD0" w14:textId="77777777" w:rsidR="0022432E" w:rsidRPr="0022432E" w:rsidRDefault="0022432E" w:rsidP="00B43CE8">
            <w:pPr>
              <w:jc w:val="both"/>
              <w:rPr>
                <w:rFonts w:ascii="Times New Roman" w:hAnsi="Times New Roman" w:cs="Times New Roman"/>
                <w:sz w:val="20"/>
                <w:szCs w:val="20"/>
              </w:rPr>
            </w:pPr>
          </w:p>
        </w:tc>
        <w:tc>
          <w:tcPr>
            <w:tcW w:w="5244" w:type="dxa"/>
          </w:tcPr>
          <w:p w14:paraId="0CF246D6" w14:textId="77777777" w:rsidR="0022432E" w:rsidRPr="0022432E" w:rsidRDefault="0022432E" w:rsidP="00B43CE8">
            <w:pPr>
              <w:jc w:val="both"/>
              <w:rPr>
                <w:rFonts w:ascii="Times New Roman" w:hAnsi="Times New Roman" w:cs="Times New Roman"/>
                <w:sz w:val="20"/>
                <w:szCs w:val="20"/>
              </w:rPr>
            </w:pPr>
          </w:p>
        </w:tc>
      </w:tr>
      <w:tr w:rsidR="0022432E" w:rsidRPr="0022432E" w14:paraId="646606F8" w14:textId="45944547" w:rsidTr="003F5579">
        <w:tc>
          <w:tcPr>
            <w:tcW w:w="2830" w:type="dxa"/>
          </w:tcPr>
          <w:p w14:paraId="6BC0F43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b) le modalità di gestione dei rifiuti tessili post-consumo;</w:t>
            </w:r>
          </w:p>
        </w:tc>
        <w:tc>
          <w:tcPr>
            <w:tcW w:w="5529" w:type="dxa"/>
          </w:tcPr>
          <w:p w14:paraId="64327DD9" w14:textId="77777777" w:rsidR="0022432E" w:rsidRPr="0022432E" w:rsidRDefault="0022432E" w:rsidP="00B43CE8">
            <w:pPr>
              <w:jc w:val="both"/>
              <w:rPr>
                <w:rFonts w:ascii="Times New Roman" w:hAnsi="Times New Roman" w:cs="Times New Roman"/>
                <w:sz w:val="20"/>
                <w:szCs w:val="20"/>
              </w:rPr>
            </w:pPr>
          </w:p>
        </w:tc>
        <w:tc>
          <w:tcPr>
            <w:tcW w:w="5244" w:type="dxa"/>
          </w:tcPr>
          <w:p w14:paraId="0012CB7F" w14:textId="77777777" w:rsidR="0022432E" w:rsidRPr="0022432E" w:rsidRDefault="0022432E" w:rsidP="00B43CE8">
            <w:pPr>
              <w:jc w:val="both"/>
              <w:rPr>
                <w:rFonts w:ascii="Times New Roman" w:hAnsi="Times New Roman" w:cs="Times New Roman"/>
                <w:sz w:val="20"/>
                <w:szCs w:val="20"/>
              </w:rPr>
            </w:pPr>
          </w:p>
        </w:tc>
      </w:tr>
      <w:tr w:rsidR="0022432E" w:rsidRPr="0022432E" w14:paraId="0EF3AED6" w14:textId="6C157C8F" w:rsidTr="003F5579">
        <w:tc>
          <w:tcPr>
            <w:tcW w:w="2830" w:type="dxa"/>
          </w:tcPr>
          <w:p w14:paraId="3926576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tutte le misure che i soggetti sottoposti a responsabilità estesa del produttore devono adottare in forza del presente decreto;</w:t>
            </w:r>
          </w:p>
        </w:tc>
        <w:tc>
          <w:tcPr>
            <w:tcW w:w="5529" w:type="dxa"/>
          </w:tcPr>
          <w:p w14:paraId="0F586759" w14:textId="77777777" w:rsidR="0022432E" w:rsidRPr="0022432E" w:rsidRDefault="0022432E" w:rsidP="00B43CE8">
            <w:pPr>
              <w:jc w:val="both"/>
              <w:rPr>
                <w:rFonts w:ascii="Times New Roman" w:hAnsi="Times New Roman" w:cs="Times New Roman"/>
                <w:sz w:val="20"/>
                <w:szCs w:val="20"/>
              </w:rPr>
            </w:pPr>
          </w:p>
        </w:tc>
        <w:tc>
          <w:tcPr>
            <w:tcW w:w="5244" w:type="dxa"/>
          </w:tcPr>
          <w:p w14:paraId="4D818A16" w14:textId="77777777" w:rsidR="0022432E" w:rsidRPr="0022432E" w:rsidRDefault="0022432E" w:rsidP="00B43CE8">
            <w:pPr>
              <w:jc w:val="both"/>
              <w:rPr>
                <w:rFonts w:ascii="Times New Roman" w:hAnsi="Times New Roman" w:cs="Times New Roman"/>
                <w:sz w:val="20"/>
                <w:szCs w:val="20"/>
              </w:rPr>
            </w:pPr>
          </w:p>
        </w:tc>
      </w:tr>
      <w:tr w:rsidR="0022432E" w:rsidRPr="0022432E" w14:paraId="17F892A7" w14:textId="7D9B5624" w:rsidTr="003F5579">
        <w:tc>
          <w:tcPr>
            <w:tcW w:w="2830" w:type="dxa"/>
          </w:tcPr>
          <w:p w14:paraId="358705D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d) i criteri e le modalità attraverso cui i produttori, e per essi i sistemi di gestione, determinano e applicano il contributo ambientale;</w:t>
            </w:r>
          </w:p>
        </w:tc>
        <w:tc>
          <w:tcPr>
            <w:tcW w:w="5529" w:type="dxa"/>
          </w:tcPr>
          <w:p w14:paraId="4B448F59" w14:textId="77777777" w:rsidR="0022432E" w:rsidRPr="0022432E" w:rsidRDefault="0022432E" w:rsidP="00B43CE8">
            <w:pPr>
              <w:jc w:val="both"/>
              <w:rPr>
                <w:rFonts w:ascii="Times New Roman" w:hAnsi="Times New Roman" w:cs="Times New Roman"/>
                <w:sz w:val="20"/>
                <w:szCs w:val="20"/>
              </w:rPr>
            </w:pPr>
          </w:p>
        </w:tc>
        <w:tc>
          <w:tcPr>
            <w:tcW w:w="5244" w:type="dxa"/>
          </w:tcPr>
          <w:p w14:paraId="203C354E" w14:textId="77777777" w:rsidR="0022432E" w:rsidRPr="0022432E" w:rsidRDefault="0022432E" w:rsidP="00B43CE8">
            <w:pPr>
              <w:jc w:val="both"/>
              <w:rPr>
                <w:rFonts w:ascii="Times New Roman" w:hAnsi="Times New Roman" w:cs="Times New Roman"/>
                <w:sz w:val="20"/>
                <w:szCs w:val="20"/>
              </w:rPr>
            </w:pPr>
          </w:p>
        </w:tc>
      </w:tr>
      <w:tr w:rsidR="0022432E" w:rsidRPr="0022432E" w14:paraId="5990607C" w14:textId="40D5C15C" w:rsidTr="003F5579">
        <w:tc>
          <w:tcPr>
            <w:tcW w:w="2830" w:type="dxa"/>
          </w:tcPr>
          <w:p w14:paraId="361EE05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e) i costi ammessi alla copertura del contributo ambientale;</w:t>
            </w:r>
          </w:p>
        </w:tc>
        <w:tc>
          <w:tcPr>
            <w:tcW w:w="5529" w:type="dxa"/>
          </w:tcPr>
          <w:p w14:paraId="6367BFF6" w14:textId="77777777" w:rsidR="0022432E" w:rsidRPr="0022432E" w:rsidRDefault="0022432E" w:rsidP="00B43CE8">
            <w:pPr>
              <w:jc w:val="both"/>
              <w:rPr>
                <w:rFonts w:ascii="Times New Roman" w:hAnsi="Times New Roman" w:cs="Times New Roman"/>
                <w:sz w:val="20"/>
                <w:szCs w:val="20"/>
              </w:rPr>
            </w:pPr>
          </w:p>
        </w:tc>
        <w:tc>
          <w:tcPr>
            <w:tcW w:w="5244" w:type="dxa"/>
          </w:tcPr>
          <w:p w14:paraId="1E3C1C88" w14:textId="77777777" w:rsidR="0022432E" w:rsidRPr="0022432E" w:rsidRDefault="0022432E" w:rsidP="00B43CE8">
            <w:pPr>
              <w:jc w:val="both"/>
              <w:rPr>
                <w:rFonts w:ascii="Times New Roman" w:hAnsi="Times New Roman" w:cs="Times New Roman"/>
                <w:sz w:val="20"/>
                <w:szCs w:val="20"/>
              </w:rPr>
            </w:pPr>
          </w:p>
        </w:tc>
      </w:tr>
      <w:tr w:rsidR="0022432E" w:rsidRPr="0022432E" w14:paraId="2C98C491" w14:textId="031F50EC" w:rsidTr="003F5579">
        <w:tc>
          <w:tcPr>
            <w:tcW w:w="2830" w:type="dxa"/>
          </w:tcPr>
          <w:p w14:paraId="12D265D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gli ulteriori costi a carico dei sistemi di gestione dei produttori;</w:t>
            </w:r>
          </w:p>
        </w:tc>
        <w:tc>
          <w:tcPr>
            <w:tcW w:w="5529" w:type="dxa"/>
          </w:tcPr>
          <w:p w14:paraId="63701419" w14:textId="77777777" w:rsidR="0022432E" w:rsidRPr="0022432E" w:rsidRDefault="0022432E" w:rsidP="00B43CE8">
            <w:pPr>
              <w:jc w:val="both"/>
              <w:rPr>
                <w:rFonts w:ascii="Times New Roman" w:hAnsi="Times New Roman" w:cs="Times New Roman"/>
                <w:sz w:val="20"/>
                <w:szCs w:val="20"/>
              </w:rPr>
            </w:pPr>
          </w:p>
        </w:tc>
        <w:tc>
          <w:tcPr>
            <w:tcW w:w="5244" w:type="dxa"/>
          </w:tcPr>
          <w:p w14:paraId="5DBFDCEC" w14:textId="77777777" w:rsidR="0022432E" w:rsidRPr="0022432E" w:rsidRDefault="0022432E" w:rsidP="00B43CE8">
            <w:pPr>
              <w:jc w:val="both"/>
              <w:rPr>
                <w:rFonts w:ascii="Times New Roman" w:hAnsi="Times New Roman" w:cs="Times New Roman"/>
                <w:sz w:val="20"/>
                <w:szCs w:val="20"/>
              </w:rPr>
            </w:pPr>
          </w:p>
        </w:tc>
      </w:tr>
      <w:tr w:rsidR="0022432E" w:rsidRPr="0022432E" w14:paraId="1C3AFC15" w14:textId="248B3269" w:rsidTr="003F5579">
        <w:tc>
          <w:tcPr>
            <w:tcW w:w="2830" w:type="dxa"/>
          </w:tcPr>
          <w:p w14:paraId="7BB9A6A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g) le misure previste al fine di garantire la partecipazione al sistema di ulteriori attori rispetto ai produttori definiti all’art. 2 del presente decreto. </w:t>
            </w:r>
          </w:p>
        </w:tc>
        <w:tc>
          <w:tcPr>
            <w:tcW w:w="5529" w:type="dxa"/>
          </w:tcPr>
          <w:p w14:paraId="0B19B679" w14:textId="77777777" w:rsidR="0022432E" w:rsidRPr="0022432E" w:rsidRDefault="0022432E" w:rsidP="00B43CE8">
            <w:pPr>
              <w:jc w:val="both"/>
              <w:rPr>
                <w:rFonts w:ascii="Times New Roman" w:hAnsi="Times New Roman" w:cs="Times New Roman"/>
                <w:sz w:val="20"/>
                <w:szCs w:val="20"/>
              </w:rPr>
            </w:pPr>
          </w:p>
        </w:tc>
        <w:tc>
          <w:tcPr>
            <w:tcW w:w="5244" w:type="dxa"/>
          </w:tcPr>
          <w:p w14:paraId="7479E8A4" w14:textId="77777777" w:rsidR="0022432E" w:rsidRPr="0022432E" w:rsidRDefault="0022432E" w:rsidP="00B43CE8">
            <w:pPr>
              <w:jc w:val="both"/>
              <w:rPr>
                <w:rFonts w:ascii="Times New Roman" w:hAnsi="Times New Roman" w:cs="Times New Roman"/>
                <w:sz w:val="20"/>
                <w:szCs w:val="20"/>
              </w:rPr>
            </w:pPr>
          </w:p>
        </w:tc>
      </w:tr>
      <w:tr w:rsidR="0022432E" w:rsidRPr="0022432E" w14:paraId="07896A46" w14:textId="03DECD9F" w:rsidTr="003F5579">
        <w:tc>
          <w:tcPr>
            <w:tcW w:w="2830" w:type="dxa"/>
          </w:tcPr>
          <w:p w14:paraId="1DE57A1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5. Il presente decreto stabilisce modalità appropriate per promuovere lo sviluppo, la produzione e la commercializzazione di tutti i prodotti tessili adatti ad essere preparati per il riutilizzo, riparati e riciclati, al fine di favorire la corretta attuazione della gerarchia dei rifiuti. Tali modalità tengono conto della riduzione delle sostanze </w:t>
            </w:r>
            <w:r w:rsidRPr="0022432E">
              <w:rPr>
                <w:rFonts w:ascii="Times New Roman" w:hAnsi="Times New Roman" w:cs="Times New Roman"/>
                <w:sz w:val="20"/>
                <w:szCs w:val="20"/>
              </w:rPr>
              <w:lastRenderedPageBreak/>
              <w:t xml:space="preserve">chimiche pericolose nei tessuti, come disciplinate dal Regolamento (CE) n. 1907/2006 (REACH), e dell’impatto dell’intero ciclo di vita dei prodotti tessili, della fattibilità tecnica, della praticabilità economica e del corretto funzionamento del mercato interno. </w:t>
            </w:r>
          </w:p>
        </w:tc>
        <w:tc>
          <w:tcPr>
            <w:tcW w:w="5529" w:type="dxa"/>
          </w:tcPr>
          <w:p w14:paraId="158311EC" w14:textId="77777777" w:rsidR="0022432E" w:rsidRPr="0022432E" w:rsidRDefault="0022432E" w:rsidP="00B43CE8">
            <w:pPr>
              <w:jc w:val="both"/>
              <w:rPr>
                <w:rFonts w:ascii="Times New Roman" w:hAnsi="Times New Roman" w:cs="Times New Roman"/>
                <w:sz w:val="20"/>
                <w:szCs w:val="20"/>
              </w:rPr>
            </w:pPr>
          </w:p>
        </w:tc>
        <w:tc>
          <w:tcPr>
            <w:tcW w:w="5244" w:type="dxa"/>
          </w:tcPr>
          <w:p w14:paraId="6053574F" w14:textId="77777777" w:rsidR="0022432E" w:rsidRPr="0022432E" w:rsidRDefault="0022432E" w:rsidP="00B43CE8">
            <w:pPr>
              <w:jc w:val="both"/>
              <w:rPr>
                <w:rFonts w:ascii="Times New Roman" w:hAnsi="Times New Roman" w:cs="Times New Roman"/>
                <w:sz w:val="20"/>
                <w:szCs w:val="20"/>
              </w:rPr>
            </w:pPr>
          </w:p>
        </w:tc>
      </w:tr>
      <w:tr w:rsidR="0022432E" w:rsidRPr="0022432E" w14:paraId="575E05E7" w14:textId="784963F6" w:rsidTr="003F5579">
        <w:tc>
          <w:tcPr>
            <w:tcW w:w="2830" w:type="dxa"/>
          </w:tcPr>
          <w:p w14:paraId="3DBEAF7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6. Il soddisfacimento degli obblighi connessi alla responsabilità estesa del produttore è garantito da idonei mezzi finanziari e organizzativi a carico dei soggetti sottoposti a tale regime di responsabilità.</w:t>
            </w:r>
          </w:p>
        </w:tc>
        <w:tc>
          <w:tcPr>
            <w:tcW w:w="5529" w:type="dxa"/>
          </w:tcPr>
          <w:p w14:paraId="328CD4A5" w14:textId="77777777" w:rsidR="0022432E" w:rsidRPr="0022432E" w:rsidRDefault="0022432E" w:rsidP="00B43CE8">
            <w:pPr>
              <w:jc w:val="both"/>
              <w:rPr>
                <w:rFonts w:ascii="Times New Roman" w:hAnsi="Times New Roman" w:cs="Times New Roman"/>
                <w:sz w:val="20"/>
                <w:szCs w:val="20"/>
              </w:rPr>
            </w:pPr>
          </w:p>
        </w:tc>
        <w:tc>
          <w:tcPr>
            <w:tcW w:w="5244" w:type="dxa"/>
          </w:tcPr>
          <w:p w14:paraId="5FC69694" w14:textId="77777777" w:rsidR="0022432E" w:rsidRPr="0022432E" w:rsidRDefault="0022432E" w:rsidP="00B43CE8">
            <w:pPr>
              <w:jc w:val="both"/>
              <w:rPr>
                <w:rFonts w:ascii="Times New Roman" w:hAnsi="Times New Roman" w:cs="Times New Roman"/>
                <w:sz w:val="20"/>
                <w:szCs w:val="20"/>
              </w:rPr>
            </w:pPr>
          </w:p>
        </w:tc>
      </w:tr>
      <w:tr w:rsidR="0022432E" w:rsidRPr="0022432E" w14:paraId="442D90CE" w14:textId="608BA765" w:rsidTr="003F5579">
        <w:tc>
          <w:tcPr>
            <w:tcW w:w="2830" w:type="dxa"/>
          </w:tcPr>
          <w:p w14:paraId="4D15460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7. Il presente decreto stabilisce le modalità con cui gli attori rilevanti della filiera dei prodotti tessili, come definiti all’articolo 2, comma 2, lettera p) del presente Decreto, partecipano alle decisioni di loro interesse riguardanti la regolamentazione del regime di responsabilità estesa del produttore.</w:t>
            </w:r>
          </w:p>
        </w:tc>
        <w:tc>
          <w:tcPr>
            <w:tcW w:w="5529" w:type="dxa"/>
          </w:tcPr>
          <w:p w14:paraId="68A1C2A7" w14:textId="77777777" w:rsidR="0022432E" w:rsidRPr="0022432E" w:rsidRDefault="0022432E" w:rsidP="00B43CE8">
            <w:pPr>
              <w:jc w:val="both"/>
              <w:rPr>
                <w:rFonts w:ascii="Times New Roman" w:hAnsi="Times New Roman" w:cs="Times New Roman"/>
                <w:sz w:val="20"/>
                <w:szCs w:val="20"/>
              </w:rPr>
            </w:pPr>
          </w:p>
        </w:tc>
        <w:tc>
          <w:tcPr>
            <w:tcW w:w="5244" w:type="dxa"/>
          </w:tcPr>
          <w:p w14:paraId="20B56F44" w14:textId="77777777" w:rsidR="0022432E" w:rsidRPr="0022432E" w:rsidRDefault="0022432E" w:rsidP="00B43CE8">
            <w:pPr>
              <w:jc w:val="both"/>
              <w:rPr>
                <w:rFonts w:ascii="Times New Roman" w:hAnsi="Times New Roman" w:cs="Times New Roman"/>
                <w:sz w:val="20"/>
                <w:szCs w:val="20"/>
              </w:rPr>
            </w:pPr>
          </w:p>
        </w:tc>
      </w:tr>
      <w:tr w:rsidR="0022432E" w:rsidRPr="0022432E" w14:paraId="1199F018" w14:textId="6B7A3B13" w:rsidTr="003F5579">
        <w:tc>
          <w:tcPr>
            <w:tcW w:w="2830" w:type="dxa"/>
          </w:tcPr>
          <w:p w14:paraId="2319032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8. La responsabilità estesa del produttore di prodotti tessili è applicabile fatta salva la responsabilità della gestione dei rifiuti di cui all'articolo 188, comma 1, del D.lgs. 152/2006. Tutti gli attori della filiera sono responsabili dei rifiuti tessili gestiti, in ragione della presente normativa e, per quanto non disciplinato dalla medesima, dalle altre norme ad essi applicabili.</w:t>
            </w:r>
          </w:p>
        </w:tc>
        <w:tc>
          <w:tcPr>
            <w:tcW w:w="5529" w:type="dxa"/>
          </w:tcPr>
          <w:p w14:paraId="4B392AA8" w14:textId="77777777" w:rsidR="0022432E" w:rsidRPr="0022432E" w:rsidRDefault="0022432E" w:rsidP="00B43CE8">
            <w:pPr>
              <w:jc w:val="both"/>
              <w:rPr>
                <w:rFonts w:ascii="Times New Roman" w:hAnsi="Times New Roman" w:cs="Times New Roman"/>
                <w:sz w:val="20"/>
                <w:szCs w:val="20"/>
              </w:rPr>
            </w:pPr>
          </w:p>
        </w:tc>
        <w:tc>
          <w:tcPr>
            <w:tcW w:w="5244" w:type="dxa"/>
          </w:tcPr>
          <w:p w14:paraId="6B265874" w14:textId="77777777" w:rsidR="0022432E" w:rsidRPr="0022432E" w:rsidRDefault="0022432E" w:rsidP="00B43CE8">
            <w:pPr>
              <w:jc w:val="both"/>
              <w:rPr>
                <w:rFonts w:ascii="Times New Roman" w:hAnsi="Times New Roman" w:cs="Times New Roman"/>
                <w:sz w:val="20"/>
                <w:szCs w:val="20"/>
              </w:rPr>
            </w:pPr>
          </w:p>
        </w:tc>
      </w:tr>
      <w:tr w:rsidR="0022432E" w:rsidRPr="0022432E" w14:paraId="62F95FF9" w14:textId="391C49C9" w:rsidTr="003F5579">
        <w:tc>
          <w:tcPr>
            <w:tcW w:w="2830" w:type="dxa"/>
          </w:tcPr>
          <w:p w14:paraId="599C79CC"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2</w:t>
            </w:r>
          </w:p>
        </w:tc>
        <w:tc>
          <w:tcPr>
            <w:tcW w:w="5529" w:type="dxa"/>
          </w:tcPr>
          <w:p w14:paraId="0D477060"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08AEC9E0"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22EEB217" w14:textId="3483564A" w:rsidTr="003F5579">
        <w:tc>
          <w:tcPr>
            <w:tcW w:w="2830" w:type="dxa"/>
          </w:tcPr>
          <w:p w14:paraId="13E3BDA2"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lastRenderedPageBreak/>
              <w:t>Definizioni</w:t>
            </w:r>
          </w:p>
        </w:tc>
        <w:tc>
          <w:tcPr>
            <w:tcW w:w="5529" w:type="dxa"/>
          </w:tcPr>
          <w:p w14:paraId="2D922C67"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5BBE24E3"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4DA34A49" w14:textId="2899FE85" w:rsidTr="003F5579">
        <w:tc>
          <w:tcPr>
            <w:tcW w:w="2830" w:type="dxa"/>
          </w:tcPr>
          <w:p w14:paraId="3A32E5B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Ai fini del presente decreto, si applicano le definizioni di:</w:t>
            </w:r>
          </w:p>
        </w:tc>
        <w:tc>
          <w:tcPr>
            <w:tcW w:w="5529" w:type="dxa"/>
          </w:tcPr>
          <w:p w14:paraId="36C5F6EE" w14:textId="77777777" w:rsidR="0022432E" w:rsidRPr="0022432E" w:rsidRDefault="0022432E" w:rsidP="00B43CE8">
            <w:pPr>
              <w:jc w:val="both"/>
              <w:rPr>
                <w:rFonts w:ascii="Times New Roman" w:hAnsi="Times New Roman" w:cs="Times New Roman"/>
                <w:sz w:val="20"/>
                <w:szCs w:val="20"/>
              </w:rPr>
            </w:pPr>
          </w:p>
        </w:tc>
        <w:tc>
          <w:tcPr>
            <w:tcW w:w="5244" w:type="dxa"/>
          </w:tcPr>
          <w:p w14:paraId="639ECE4B" w14:textId="77777777" w:rsidR="0022432E" w:rsidRPr="0022432E" w:rsidRDefault="0022432E" w:rsidP="00B43CE8">
            <w:pPr>
              <w:jc w:val="both"/>
              <w:rPr>
                <w:rFonts w:ascii="Times New Roman" w:hAnsi="Times New Roman" w:cs="Times New Roman"/>
                <w:sz w:val="20"/>
                <w:szCs w:val="20"/>
              </w:rPr>
            </w:pPr>
          </w:p>
        </w:tc>
      </w:tr>
      <w:tr w:rsidR="0022432E" w:rsidRPr="0022432E" w14:paraId="37242DF8" w14:textId="5E5CF82C" w:rsidTr="003F5579">
        <w:tc>
          <w:tcPr>
            <w:tcW w:w="2830" w:type="dxa"/>
          </w:tcPr>
          <w:p w14:paraId="0C65C43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“contratto a distanza” contenuta nel decreto legislativo 6 settembre 2005, n. 206;</w:t>
            </w:r>
          </w:p>
        </w:tc>
        <w:tc>
          <w:tcPr>
            <w:tcW w:w="5529" w:type="dxa"/>
          </w:tcPr>
          <w:p w14:paraId="2FA9A386" w14:textId="77777777" w:rsidR="0022432E" w:rsidRPr="0022432E" w:rsidRDefault="0022432E" w:rsidP="00B43CE8">
            <w:pPr>
              <w:jc w:val="both"/>
              <w:rPr>
                <w:rFonts w:ascii="Times New Roman" w:hAnsi="Times New Roman" w:cs="Times New Roman"/>
                <w:sz w:val="20"/>
                <w:szCs w:val="20"/>
              </w:rPr>
            </w:pPr>
          </w:p>
        </w:tc>
        <w:tc>
          <w:tcPr>
            <w:tcW w:w="5244" w:type="dxa"/>
          </w:tcPr>
          <w:p w14:paraId="19F328F8" w14:textId="77777777" w:rsidR="0022432E" w:rsidRPr="0022432E" w:rsidRDefault="0022432E" w:rsidP="00B43CE8">
            <w:pPr>
              <w:jc w:val="both"/>
              <w:rPr>
                <w:rFonts w:ascii="Times New Roman" w:hAnsi="Times New Roman" w:cs="Times New Roman"/>
                <w:sz w:val="20"/>
                <w:szCs w:val="20"/>
              </w:rPr>
            </w:pPr>
          </w:p>
        </w:tc>
      </w:tr>
      <w:tr w:rsidR="0022432E" w:rsidRPr="0022432E" w14:paraId="7B7119E0" w14:textId="20776B0B" w:rsidTr="003F5579">
        <w:tc>
          <w:tcPr>
            <w:tcW w:w="2830" w:type="dxa"/>
          </w:tcPr>
          <w:p w14:paraId="0204565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“rifiuto”, “rifiuti urbani”, “rifiuti speciali”, “produttore di rifiuti”, “regime di responsabilità estesa del produttore”, “detentore”, “commerciante”, “intermediario”, “prevenzione”, “gestione dei rifiuti”, “raccolta”, “raccolta differenziata”, “stoccaggio”, “preparazione per il riutilizzo”, “riutilizzo”, “trattamento”, “recupero”, “recupero di materia”, “riciclaggio”, “smaltimento”, “deposito temporaneo prima della raccolta”, “centro di raccolta”, contenute nel decreto legislativo 3 aprile 2006, n. 152;</w:t>
            </w:r>
          </w:p>
        </w:tc>
        <w:tc>
          <w:tcPr>
            <w:tcW w:w="5529" w:type="dxa"/>
          </w:tcPr>
          <w:p w14:paraId="20523A46" w14:textId="77777777" w:rsidR="0022432E" w:rsidRPr="0022432E" w:rsidRDefault="0022432E" w:rsidP="00B43CE8">
            <w:pPr>
              <w:jc w:val="both"/>
              <w:rPr>
                <w:rFonts w:ascii="Times New Roman" w:hAnsi="Times New Roman" w:cs="Times New Roman"/>
                <w:sz w:val="20"/>
                <w:szCs w:val="20"/>
              </w:rPr>
            </w:pPr>
          </w:p>
        </w:tc>
        <w:tc>
          <w:tcPr>
            <w:tcW w:w="5244" w:type="dxa"/>
          </w:tcPr>
          <w:p w14:paraId="0D924887" w14:textId="77777777" w:rsidR="0022432E" w:rsidRPr="0022432E" w:rsidRDefault="0022432E" w:rsidP="00B43CE8">
            <w:pPr>
              <w:jc w:val="both"/>
              <w:rPr>
                <w:rFonts w:ascii="Times New Roman" w:hAnsi="Times New Roman" w:cs="Times New Roman"/>
                <w:sz w:val="20"/>
                <w:szCs w:val="20"/>
              </w:rPr>
            </w:pPr>
          </w:p>
        </w:tc>
      </w:tr>
      <w:tr w:rsidR="0022432E" w:rsidRPr="0022432E" w14:paraId="739F496D" w14:textId="3FF52641" w:rsidTr="003F5579">
        <w:tc>
          <w:tcPr>
            <w:tcW w:w="2830" w:type="dxa"/>
          </w:tcPr>
          <w:p w14:paraId="3CFA912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“componente tessile”, “etichettatura”, “fibra tessile”, “fodera”, contenute nel Regolamento (UE) n. 1007/2011 del Parlamento europeo e del Consiglio del 27 settembre 2011;</w:t>
            </w:r>
          </w:p>
        </w:tc>
        <w:tc>
          <w:tcPr>
            <w:tcW w:w="5529" w:type="dxa"/>
          </w:tcPr>
          <w:p w14:paraId="3AC962D5" w14:textId="77777777" w:rsidR="0022432E" w:rsidRPr="0022432E" w:rsidRDefault="0022432E" w:rsidP="00B43CE8">
            <w:pPr>
              <w:jc w:val="both"/>
              <w:rPr>
                <w:rFonts w:ascii="Times New Roman" w:hAnsi="Times New Roman" w:cs="Times New Roman"/>
                <w:sz w:val="20"/>
                <w:szCs w:val="20"/>
              </w:rPr>
            </w:pPr>
          </w:p>
        </w:tc>
        <w:tc>
          <w:tcPr>
            <w:tcW w:w="5244" w:type="dxa"/>
          </w:tcPr>
          <w:p w14:paraId="5AE14956" w14:textId="77777777" w:rsidR="0022432E" w:rsidRPr="0022432E" w:rsidRDefault="0022432E" w:rsidP="00B43CE8">
            <w:pPr>
              <w:jc w:val="both"/>
              <w:rPr>
                <w:rFonts w:ascii="Times New Roman" w:hAnsi="Times New Roman" w:cs="Times New Roman"/>
                <w:sz w:val="20"/>
                <w:szCs w:val="20"/>
              </w:rPr>
            </w:pPr>
          </w:p>
        </w:tc>
      </w:tr>
      <w:tr w:rsidR="0022432E" w:rsidRPr="0022432E" w14:paraId="24617F16" w14:textId="0FC75EC8" w:rsidTr="003F5579">
        <w:tc>
          <w:tcPr>
            <w:tcW w:w="2830" w:type="dxa"/>
          </w:tcPr>
          <w:p w14:paraId="40D0C6A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“soggetti donatari” di cui alla Legge 19 agosto 2016, n. 166;</w:t>
            </w:r>
          </w:p>
        </w:tc>
        <w:tc>
          <w:tcPr>
            <w:tcW w:w="5529" w:type="dxa"/>
          </w:tcPr>
          <w:p w14:paraId="6E8BDFC4" w14:textId="77777777" w:rsidR="0022432E" w:rsidRPr="0022432E" w:rsidRDefault="0022432E" w:rsidP="00B43CE8">
            <w:pPr>
              <w:jc w:val="both"/>
              <w:rPr>
                <w:rFonts w:ascii="Times New Roman" w:hAnsi="Times New Roman" w:cs="Times New Roman"/>
                <w:sz w:val="20"/>
                <w:szCs w:val="20"/>
              </w:rPr>
            </w:pPr>
          </w:p>
        </w:tc>
        <w:tc>
          <w:tcPr>
            <w:tcW w:w="5244" w:type="dxa"/>
          </w:tcPr>
          <w:p w14:paraId="07145C7D" w14:textId="77777777" w:rsidR="0022432E" w:rsidRPr="0022432E" w:rsidRDefault="0022432E" w:rsidP="00B43CE8">
            <w:pPr>
              <w:jc w:val="both"/>
              <w:rPr>
                <w:rFonts w:ascii="Times New Roman" w:hAnsi="Times New Roman" w:cs="Times New Roman"/>
                <w:sz w:val="20"/>
                <w:szCs w:val="20"/>
              </w:rPr>
            </w:pPr>
          </w:p>
        </w:tc>
      </w:tr>
      <w:tr w:rsidR="0022432E" w:rsidRPr="0022432E" w14:paraId="1D8536D8" w14:textId="332CEBAC" w:rsidTr="003F5579">
        <w:tc>
          <w:tcPr>
            <w:tcW w:w="2830" w:type="dxa"/>
          </w:tcPr>
          <w:p w14:paraId="4B552BF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“cuoio”, “pelle”, di cui al decreto legislativo 9 giugno 2020, n. 68.</w:t>
            </w:r>
          </w:p>
        </w:tc>
        <w:tc>
          <w:tcPr>
            <w:tcW w:w="5529" w:type="dxa"/>
          </w:tcPr>
          <w:p w14:paraId="5D59EB2B" w14:textId="77777777" w:rsidR="0022432E" w:rsidRPr="0022432E" w:rsidRDefault="0022432E" w:rsidP="00B43CE8">
            <w:pPr>
              <w:jc w:val="both"/>
              <w:rPr>
                <w:rFonts w:ascii="Times New Roman" w:hAnsi="Times New Roman" w:cs="Times New Roman"/>
                <w:sz w:val="20"/>
                <w:szCs w:val="20"/>
              </w:rPr>
            </w:pPr>
          </w:p>
        </w:tc>
        <w:tc>
          <w:tcPr>
            <w:tcW w:w="5244" w:type="dxa"/>
          </w:tcPr>
          <w:p w14:paraId="5D9FA79D" w14:textId="77777777" w:rsidR="0022432E" w:rsidRPr="0022432E" w:rsidRDefault="0022432E" w:rsidP="00B43CE8">
            <w:pPr>
              <w:jc w:val="both"/>
              <w:rPr>
                <w:rFonts w:ascii="Times New Roman" w:hAnsi="Times New Roman" w:cs="Times New Roman"/>
                <w:sz w:val="20"/>
                <w:szCs w:val="20"/>
              </w:rPr>
            </w:pPr>
          </w:p>
        </w:tc>
      </w:tr>
      <w:tr w:rsidR="0022432E" w:rsidRPr="0022432E" w14:paraId="7D8871B1" w14:textId="50EE0774" w:rsidTr="003F5579">
        <w:tc>
          <w:tcPr>
            <w:tcW w:w="2830" w:type="dxa"/>
          </w:tcPr>
          <w:p w14:paraId="1A95BD3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2. Si applicano inoltre le seguenti definizioni specifiche:</w:t>
            </w:r>
          </w:p>
        </w:tc>
        <w:tc>
          <w:tcPr>
            <w:tcW w:w="5529" w:type="dxa"/>
          </w:tcPr>
          <w:p w14:paraId="56A0C9AD" w14:textId="77777777" w:rsidR="0022432E" w:rsidRPr="0022432E" w:rsidRDefault="0022432E" w:rsidP="00B43CE8">
            <w:pPr>
              <w:jc w:val="both"/>
              <w:rPr>
                <w:rFonts w:ascii="Times New Roman" w:hAnsi="Times New Roman" w:cs="Times New Roman"/>
                <w:sz w:val="20"/>
                <w:szCs w:val="20"/>
              </w:rPr>
            </w:pPr>
          </w:p>
        </w:tc>
        <w:tc>
          <w:tcPr>
            <w:tcW w:w="5244" w:type="dxa"/>
          </w:tcPr>
          <w:p w14:paraId="7165D832" w14:textId="77777777" w:rsidR="0022432E" w:rsidRPr="0022432E" w:rsidRDefault="0022432E" w:rsidP="00B43CE8">
            <w:pPr>
              <w:jc w:val="both"/>
              <w:rPr>
                <w:rFonts w:ascii="Times New Roman" w:hAnsi="Times New Roman" w:cs="Times New Roman"/>
                <w:sz w:val="20"/>
                <w:szCs w:val="20"/>
              </w:rPr>
            </w:pPr>
          </w:p>
        </w:tc>
      </w:tr>
      <w:tr w:rsidR="0022432E" w:rsidRPr="0022432E" w14:paraId="70C82F5D" w14:textId="6B23FB02" w:rsidTr="003F5579">
        <w:tc>
          <w:tcPr>
            <w:tcW w:w="2830" w:type="dxa"/>
          </w:tcPr>
          <w:p w14:paraId="767E928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a) prodotto tessile: il prodotto per abbigliamento, calzature, accessori, pelletteria e tessile o </w:t>
            </w:r>
            <w:r w:rsidRPr="0022432E">
              <w:rPr>
                <w:rFonts w:ascii="Times New Roman" w:hAnsi="Times New Roman" w:cs="Times New Roman"/>
                <w:sz w:val="20"/>
                <w:szCs w:val="20"/>
              </w:rPr>
              <w:lastRenderedPageBreak/>
              <w:t>assimilato, da casa e per l’ospitalità, finito e immesso al consumo, comprensivo di tutte le sue parti, componenti e accessori, qualunque sia la sua composizione e destinazione d’uso, elencati in allegato 1; </w:t>
            </w:r>
          </w:p>
        </w:tc>
        <w:tc>
          <w:tcPr>
            <w:tcW w:w="5529" w:type="dxa"/>
          </w:tcPr>
          <w:p w14:paraId="5E617DE0" w14:textId="77777777" w:rsidR="0022432E" w:rsidRPr="0022432E" w:rsidRDefault="0022432E" w:rsidP="00B43CE8">
            <w:pPr>
              <w:jc w:val="both"/>
              <w:rPr>
                <w:rFonts w:ascii="Times New Roman" w:hAnsi="Times New Roman" w:cs="Times New Roman"/>
                <w:sz w:val="20"/>
                <w:szCs w:val="20"/>
              </w:rPr>
            </w:pPr>
          </w:p>
        </w:tc>
        <w:tc>
          <w:tcPr>
            <w:tcW w:w="5244" w:type="dxa"/>
          </w:tcPr>
          <w:p w14:paraId="5D26E7D8" w14:textId="77777777" w:rsidR="0022432E" w:rsidRPr="0022432E" w:rsidRDefault="0022432E" w:rsidP="00B43CE8">
            <w:pPr>
              <w:jc w:val="both"/>
              <w:rPr>
                <w:rFonts w:ascii="Times New Roman" w:hAnsi="Times New Roman" w:cs="Times New Roman"/>
                <w:sz w:val="20"/>
                <w:szCs w:val="20"/>
              </w:rPr>
            </w:pPr>
          </w:p>
        </w:tc>
      </w:tr>
      <w:tr w:rsidR="0022432E" w:rsidRPr="0022432E" w14:paraId="5AE58636" w14:textId="389931C5" w:rsidTr="003F5579">
        <w:tc>
          <w:tcPr>
            <w:tcW w:w="2830" w:type="dxa"/>
          </w:tcPr>
          <w:p w14:paraId="4ACDF96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b) produttore di prodotti tessili (di seguito anche produttori del prodotto o produttori): </w:t>
            </w:r>
          </w:p>
        </w:tc>
        <w:tc>
          <w:tcPr>
            <w:tcW w:w="5529" w:type="dxa"/>
          </w:tcPr>
          <w:p w14:paraId="68172669" w14:textId="77777777" w:rsidR="0022432E" w:rsidRPr="0022432E" w:rsidRDefault="0022432E" w:rsidP="00B43CE8">
            <w:pPr>
              <w:jc w:val="both"/>
              <w:rPr>
                <w:rFonts w:ascii="Times New Roman" w:hAnsi="Times New Roman" w:cs="Times New Roman"/>
                <w:sz w:val="20"/>
                <w:szCs w:val="20"/>
              </w:rPr>
            </w:pPr>
          </w:p>
        </w:tc>
        <w:tc>
          <w:tcPr>
            <w:tcW w:w="5244" w:type="dxa"/>
          </w:tcPr>
          <w:p w14:paraId="5B296DCC" w14:textId="77777777" w:rsidR="0022432E" w:rsidRPr="0022432E" w:rsidRDefault="0022432E" w:rsidP="00B43CE8">
            <w:pPr>
              <w:jc w:val="both"/>
              <w:rPr>
                <w:rFonts w:ascii="Times New Roman" w:hAnsi="Times New Roman" w:cs="Times New Roman"/>
                <w:sz w:val="20"/>
                <w:szCs w:val="20"/>
              </w:rPr>
            </w:pPr>
          </w:p>
        </w:tc>
      </w:tr>
      <w:tr w:rsidR="0022432E" w:rsidRPr="0022432E" w14:paraId="592E427A" w14:textId="5F661B47" w:rsidTr="003F5579">
        <w:tc>
          <w:tcPr>
            <w:tcW w:w="2830" w:type="dxa"/>
          </w:tcPr>
          <w:p w14:paraId="325A9C63" w14:textId="77777777" w:rsidR="0022432E" w:rsidRPr="0022432E" w:rsidRDefault="0022432E" w:rsidP="00B43CE8">
            <w:pPr>
              <w:pStyle w:val="Paragrafoelenco"/>
              <w:numPr>
                <w:ilvl w:val="0"/>
                <w:numId w:val="5"/>
              </w:numPr>
              <w:ind w:left="993" w:hanging="284"/>
              <w:jc w:val="both"/>
              <w:rPr>
                <w:rFonts w:ascii="Times New Roman" w:hAnsi="Times New Roman" w:cs="Times New Roman"/>
                <w:sz w:val="20"/>
                <w:szCs w:val="20"/>
              </w:rPr>
            </w:pPr>
            <w:r w:rsidRPr="0022432E">
              <w:rPr>
                <w:rFonts w:ascii="Times New Roman" w:hAnsi="Times New Roman" w:cs="Times New Roman"/>
                <w:sz w:val="20"/>
                <w:szCs w:val="20"/>
              </w:rPr>
              <w:t>la persona fisica o giuridica stabilita in Italia che, a titolo professionale, per conto proprio o tramite terzi, alternativamente fabbrica o immette sul mercato nazionale un prodotto apponendovi il proprio nome o ragione sociale o marchio registrato; il responsabile dell’immissione sul mercato non è considerato produttore se il prodotto reca anche il nome o la ragione sociale o il marchio registrato del fabbricante stabilito in Italia;</w:t>
            </w:r>
          </w:p>
        </w:tc>
        <w:tc>
          <w:tcPr>
            <w:tcW w:w="5529" w:type="dxa"/>
          </w:tcPr>
          <w:p w14:paraId="6B314968" w14:textId="77777777" w:rsidR="0022432E" w:rsidRPr="0022432E" w:rsidRDefault="0022432E" w:rsidP="0022432E">
            <w:pPr>
              <w:ind w:left="709"/>
              <w:jc w:val="both"/>
              <w:rPr>
                <w:rFonts w:ascii="Times New Roman" w:hAnsi="Times New Roman" w:cs="Times New Roman"/>
                <w:sz w:val="20"/>
                <w:szCs w:val="20"/>
              </w:rPr>
            </w:pPr>
          </w:p>
        </w:tc>
        <w:tc>
          <w:tcPr>
            <w:tcW w:w="5244" w:type="dxa"/>
          </w:tcPr>
          <w:p w14:paraId="5CDA1A15" w14:textId="77777777" w:rsidR="0022432E" w:rsidRPr="0022432E" w:rsidRDefault="0022432E" w:rsidP="0022432E">
            <w:pPr>
              <w:pStyle w:val="Paragrafoelenco"/>
              <w:ind w:left="993"/>
              <w:jc w:val="both"/>
              <w:rPr>
                <w:rFonts w:ascii="Times New Roman" w:hAnsi="Times New Roman" w:cs="Times New Roman"/>
                <w:sz w:val="20"/>
                <w:szCs w:val="20"/>
              </w:rPr>
            </w:pPr>
          </w:p>
        </w:tc>
      </w:tr>
      <w:tr w:rsidR="0022432E" w:rsidRPr="0022432E" w14:paraId="00BBE893" w14:textId="362788D9" w:rsidTr="003F5579">
        <w:tc>
          <w:tcPr>
            <w:tcW w:w="2830" w:type="dxa"/>
          </w:tcPr>
          <w:p w14:paraId="5EB92B38" w14:textId="77777777" w:rsidR="0022432E" w:rsidRPr="0022432E" w:rsidRDefault="0022432E" w:rsidP="00B43CE8">
            <w:pPr>
              <w:pStyle w:val="Paragrafoelenco"/>
              <w:numPr>
                <w:ilvl w:val="0"/>
                <w:numId w:val="5"/>
              </w:numPr>
              <w:ind w:left="993" w:hanging="426"/>
              <w:jc w:val="both"/>
              <w:rPr>
                <w:rFonts w:ascii="Times New Roman" w:hAnsi="Times New Roman" w:cs="Times New Roman"/>
                <w:sz w:val="20"/>
                <w:szCs w:val="20"/>
              </w:rPr>
            </w:pPr>
            <w:r w:rsidRPr="0022432E">
              <w:rPr>
                <w:rFonts w:ascii="Times New Roman" w:hAnsi="Times New Roman" w:cs="Times New Roman"/>
                <w:sz w:val="20"/>
                <w:szCs w:val="20"/>
              </w:rPr>
              <w:t xml:space="preserve">la persona fisica o giuridica stabilita in Italia che, a titolo professionale, importa o immette </w:t>
            </w:r>
            <w:r w:rsidRPr="0022432E">
              <w:rPr>
                <w:rFonts w:ascii="Times New Roman" w:hAnsi="Times New Roman" w:cs="Times New Roman"/>
                <w:sz w:val="20"/>
                <w:szCs w:val="20"/>
              </w:rPr>
              <w:lastRenderedPageBreak/>
              <w:t xml:space="preserve">per prima sul mercato nazionale prodotti fabbricati da persone fisiche o giuridiche non stabilite in Italia; </w:t>
            </w:r>
          </w:p>
        </w:tc>
        <w:tc>
          <w:tcPr>
            <w:tcW w:w="5529" w:type="dxa"/>
          </w:tcPr>
          <w:p w14:paraId="25B9B1EB" w14:textId="77777777" w:rsidR="0022432E" w:rsidRPr="0022432E" w:rsidRDefault="0022432E" w:rsidP="0022432E">
            <w:pPr>
              <w:pStyle w:val="Paragrafoelenco"/>
              <w:ind w:left="993"/>
              <w:jc w:val="both"/>
              <w:rPr>
                <w:rFonts w:ascii="Times New Roman" w:hAnsi="Times New Roman" w:cs="Times New Roman"/>
                <w:sz w:val="20"/>
                <w:szCs w:val="20"/>
              </w:rPr>
            </w:pPr>
          </w:p>
        </w:tc>
        <w:tc>
          <w:tcPr>
            <w:tcW w:w="5244" w:type="dxa"/>
          </w:tcPr>
          <w:p w14:paraId="5FEB49FA" w14:textId="77777777" w:rsidR="0022432E" w:rsidRPr="0022432E" w:rsidRDefault="0022432E" w:rsidP="0022432E">
            <w:pPr>
              <w:pStyle w:val="Paragrafoelenco"/>
              <w:ind w:left="993"/>
              <w:jc w:val="both"/>
              <w:rPr>
                <w:rFonts w:ascii="Times New Roman" w:hAnsi="Times New Roman" w:cs="Times New Roman"/>
                <w:sz w:val="20"/>
                <w:szCs w:val="20"/>
              </w:rPr>
            </w:pPr>
          </w:p>
        </w:tc>
      </w:tr>
      <w:tr w:rsidR="0022432E" w:rsidRPr="0022432E" w14:paraId="0680C929" w14:textId="6081F235" w:rsidTr="003F5579">
        <w:tc>
          <w:tcPr>
            <w:tcW w:w="2830" w:type="dxa"/>
          </w:tcPr>
          <w:p w14:paraId="43D61217" w14:textId="77777777" w:rsidR="0022432E" w:rsidRPr="0022432E" w:rsidRDefault="0022432E" w:rsidP="00B43CE8">
            <w:pPr>
              <w:pStyle w:val="Paragrafoelenco"/>
              <w:numPr>
                <w:ilvl w:val="0"/>
                <w:numId w:val="5"/>
              </w:numPr>
              <w:ind w:left="993" w:hanging="426"/>
              <w:jc w:val="both"/>
              <w:rPr>
                <w:rFonts w:ascii="Times New Roman" w:hAnsi="Times New Roman" w:cs="Times New Roman"/>
                <w:sz w:val="20"/>
                <w:szCs w:val="20"/>
              </w:rPr>
            </w:pPr>
            <w:r w:rsidRPr="0022432E">
              <w:rPr>
                <w:rFonts w:ascii="Times New Roman" w:hAnsi="Times New Roman" w:cs="Times New Roman"/>
                <w:sz w:val="20"/>
                <w:szCs w:val="20"/>
              </w:rPr>
              <w:t>la persona fisica o giuridica non stabilita in Italia che, a titolo professionale, immette sul mercato nazionale prodotti mediante tecniche di comunicazione a distanza direttamente al consumatore o all’utente finale.</w:t>
            </w:r>
          </w:p>
        </w:tc>
        <w:tc>
          <w:tcPr>
            <w:tcW w:w="5529" w:type="dxa"/>
          </w:tcPr>
          <w:p w14:paraId="7435B4CA" w14:textId="77777777" w:rsidR="0022432E" w:rsidRPr="0022432E" w:rsidRDefault="0022432E" w:rsidP="0022432E">
            <w:pPr>
              <w:pStyle w:val="Paragrafoelenco"/>
              <w:ind w:left="993"/>
              <w:jc w:val="both"/>
              <w:rPr>
                <w:rFonts w:ascii="Times New Roman" w:hAnsi="Times New Roman" w:cs="Times New Roman"/>
                <w:sz w:val="20"/>
                <w:szCs w:val="20"/>
              </w:rPr>
            </w:pPr>
          </w:p>
        </w:tc>
        <w:tc>
          <w:tcPr>
            <w:tcW w:w="5244" w:type="dxa"/>
          </w:tcPr>
          <w:p w14:paraId="4B65ABE8" w14:textId="77777777" w:rsidR="0022432E" w:rsidRPr="0022432E" w:rsidRDefault="0022432E" w:rsidP="0022432E">
            <w:pPr>
              <w:pStyle w:val="Paragrafoelenco"/>
              <w:ind w:left="993"/>
              <w:jc w:val="both"/>
              <w:rPr>
                <w:rFonts w:ascii="Times New Roman" w:hAnsi="Times New Roman" w:cs="Times New Roman"/>
                <w:sz w:val="20"/>
                <w:szCs w:val="20"/>
              </w:rPr>
            </w:pPr>
          </w:p>
        </w:tc>
      </w:tr>
      <w:tr w:rsidR="0022432E" w:rsidRPr="0022432E" w14:paraId="6649775E" w14:textId="1680CD4F" w:rsidTr="003F5579">
        <w:tc>
          <w:tcPr>
            <w:tcW w:w="2830" w:type="dxa"/>
          </w:tcPr>
          <w:p w14:paraId="15B1EFC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distributore: la persona fisica o giuridica, che, operando nella catena di fornitura, rende disponibile sul mercato un prodotto tessile, nuovo o usato. Tale definizione non osta a che un distributore sia al tempo stesso un fabbricante di prodotto tessile;</w:t>
            </w:r>
          </w:p>
        </w:tc>
        <w:tc>
          <w:tcPr>
            <w:tcW w:w="5529" w:type="dxa"/>
          </w:tcPr>
          <w:p w14:paraId="665103FF" w14:textId="77777777" w:rsidR="0022432E" w:rsidRPr="0022432E" w:rsidRDefault="0022432E" w:rsidP="00B43CE8">
            <w:pPr>
              <w:jc w:val="both"/>
              <w:rPr>
                <w:rFonts w:ascii="Times New Roman" w:hAnsi="Times New Roman" w:cs="Times New Roman"/>
                <w:sz w:val="20"/>
                <w:szCs w:val="20"/>
              </w:rPr>
            </w:pPr>
          </w:p>
        </w:tc>
        <w:tc>
          <w:tcPr>
            <w:tcW w:w="5244" w:type="dxa"/>
          </w:tcPr>
          <w:p w14:paraId="4D134599" w14:textId="77777777" w:rsidR="0022432E" w:rsidRPr="0022432E" w:rsidRDefault="0022432E" w:rsidP="00B43CE8">
            <w:pPr>
              <w:jc w:val="both"/>
              <w:rPr>
                <w:rFonts w:ascii="Times New Roman" w:hAnsi="Times New Roman" w:cs="Times New Roman"/>
                <w:sz w:val="20"/>
                <w:szCs w:val="20"/>
              </w:rPr>
            </w:pPr>
          </w:p>
        </w:tc>
      </w:tr>
      <w:tr w:rsidR="0022432E" w:rsidRPr="0022432E" w14:paraId="4C3AD856" w14:textId="7761D100" w:rsidTr="003F5579">
        <w:tc>
          <w:tcPr>
            <w:tcW w:w="2830" w:type="dxa"/>
          </w:tcPr>
          <w:p w14:paraId="2B75409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d) filiera dei prodotti tessili (di seguito anche filiera o filiera del tessile): catena in cui opera qualsiasi organizzazione economica e produttiva che svolge la propria attività, dall’inizio del ciclo di lavorazione al prodotto finito, nonché svolge attività di raccolta, trasporto, selezione, preparazione per il riutilizzo, riutilizzo, riciclo, recupero e </w:t>
            </w:r>
            <w:r w:rsidRPr="0022432E">
              <w:rPr>
                <w:rFonts w:ascii="Times New Roman" w:hAnsi="Times New Roman" w:cs="Times New Roman"/>
                <w:sz w:val="20"/>
                <w:szCs w:val="20"/>
              </w:rPr>
              <w:lastRenderedPageBreak/>
              <w:t xml:space="preserve">smaltimento a fine vita del prodotto stesso; </w:t>
            </w:r>
          </w:p>
        </w:tc>
        <w:tc>
          <w:tcPr>
            <w:tcW w:w="5529" w:type="dxa"/>
          </w:tcPr>
          <w:p w14:paraId="7E9BE5B5" w14:textId="77777777" w:rsidR="0022432E" w:rsidRPr="0022432E" w:rsidRDefault="0022432E" w:rsidP="00B43CE8">
            <w:pPr>
              <w:jc w:val="both"/>
              <w:rPr>
                <w:rFonts w:ascii="Times New Roman" w:hAnsi="Times New Roman" w:cs="Times New Roman"/>
                <w:sz w:val="20"/>
                <w:szCs w:val="20"/>
              </w:rPr>
            </w:pPr>
          </w:p>
        </w:tc>
        <w:tc>
          <w:tcPr>
            <w:tcW w:w="5244" w:type="dxa"/>
          </w:tcPr>
          <w:p w14:paraId="3DC84292" w14:textId="77777777" w:rsidR="0022432E" w:rsidRPr="0022432E" w:rsidRDefault="0022432E" w:rsidP="00B43CE8">
            <w:pPr>
              <w:jc w:val="both"/>
              <w:rPr>
                <w:rFonts w:ascii="Times New Roman" w:hAnsi="Times New Roman" w:cs="Times New Roman"/>
                <w:sz w:val="20"/>
                <w:szCs w:val="20"/>
              </w:rPr>
            </w:pPr>
          </w:p>
        </w:tc>
      </w:tr>
      <w:tr w:rsidR="0022432E" w:rsidRPr="0022432E" w14:paraId="396DF4F0" w14:textId="46AEB195" w:rsidTr="003F5579">
        <w:tc>
          <w:tcPr>
            <w:tcW w:w="2830" w:type="dxa"/>
          </w:tcPr>
          <w:p w14:paraId="088A370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e) centro per il riutilizzo: apposito spazio individuato presso i centri di raccolta secondo l’articolo 181, comma 6, del D.lgs. n. 152/2006 o presso altri luoghi individuati dai sistemi di gestione o dalle imprese sociali per l’esposizione temporanea finalizzata allo scambio tra privati di beni usati e funzionanti direttamente idonei al riutilizzo;</w:t>
            </w:r>
          </w:p>
        </w:tc>
        <w:tc>
          <w:tcPr>
            <w:tcW w:w="5529" w:type="dxa"/>
          </w:tcPr>
          <w:p w14:paraId="36DF731A" w14:textId="77777777" w:rsidR="0022432E" w:rsidRPr="0022432E" w:rsidRDefault="0022432E" w:rsidP="00B43CE8">
            <w:pPr>
              <w:jc w:val="both"/>
              <w:rPr>
                <w:rFonts w:ascii="Times New Roman" w:hAnsi="Times New Roman" w:cs="Times New Roman"/>
                <w:sz w:val="20"/>
                <w:szCs w:val="20"/>
              </w:rPr>
            </w:pPr>
          </w:p>
        </w:tc>
        <w:tc>
          <w:tcPr>
            <w:tcW w:w="5244" w:type="dxa"/>
          </w:tcPr>
          <w:p w14:paraId="354F7B59" w14:textId="77777777" w:rsidR="0022432E" w:rsidRPr="0022432E" w:rsidRDefault="0022432E" w:rsidP="00B43CE8">
            <w:pPr>
              <w:jc w:val="both"/>
              <w:rPr>
                <w:rFonts w:ascii="Times New Roman" w:hAnsi="Times New Roman" w:cs="Times New Roman"/>
                <w:sz w:val="20"/>
                <w:szCs w:val="20"/>
              </w:rPr>
            </w:pPr>
          </w:p>
        </w:tc>
      </w:tr>
      <w:tr w:rsidR="0022432E" w:rsidRPr="0022432E" w14:paraId="0C67D249" w14:textId="453BC313" w:rsidTr="003F5579">
        <w:tc>
          <w:tcPr>
            <w:tcW w:w="2830" w:type="dxa"/>
          </w:tcPr>
          <w:p w14:paraId="4A5A7C8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riparazione: insieme delle operazioni necessarie per rendere un prodotto tessile usato non divenuto rifiuto idoneo a un nuovo utilizzo;</w:t>
            </w:r>
          </w:p>
        </w:tc>
        <w:tc>
          <w:tcPr>
            <w:tcW w:w="5529" w:type="dxa"/>
          </w:tcPr>
          <w:p w14:paraId="20B77D28" w14:textId="77777777" w:rsidR="0022432E" w:rsidRPr="0022432E" w:rsidRDefault="0022432E" w:rsidP="00B43CE8">
            <w:pPr>
              <w:jc w:val="both"/>
              <w:rPr>
                <w:rFonts w:ascii="Times New Roman" w:hAnsi="Times New Roman" w:cs="Times New Roman"/>
                <w:sz w:val="20"/>
                <w:szCs w:val="20"/>
              </w:rPr>
            </w:pPr>
          </w:p>
        </w:tc>
        <w:tc>
          <w:tcPr>
            <w:tcW w:w="5244" w:type="dxa"/>
          </w:tcPr>
          <w:p w14:paraId="3A49256C" w14:textId="77777777" w:rsidR="0022432E" w:rsidRPr="0022432E" w:rsidRDefault="0022432E" w:rsidP="00B43CE8">
            <w:pPr>
              <w:jc w:val="both"/>
              <w:rPr>
                <w:rFonts w:ascii="Times New Roman" w:hAnsi="Times New Roman" w:cs="Times New Roman"/>
                <w:sz w:val="20"/>
                <w:szCs w:val="20"/>
              </w:rPr>
            </w:pPr>
          </w:p>
        </w:tc>
      </w:tr>
      <w:tr w:rsidR="0022432E" w:rsidRPr="0022432E" w14:paraId="07F35104" w14:textId="232D7B6D" w:rsidTr="003F5579">
        <w:tc>
          <w:tcPr>
            <w:tcW w:w="2830" w:type="dxa"/>
          </w:tcPr>
          <w:p w14:paraId="05FAF77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g) messa a disposizione sul mercato: la fornitura di un prodotto tessile per la distribuzione, il consumo o l'uso sul mercato nazionale nel corso di un'attività commerciale, a titolo oneroso o gratuito;</w:t>
            </w:r>
          </w:p>
        </w:tc>
        <w:tc>
          <w:tcPr>
            <w:tcW w:w="5529" w:type="dxa"/>
          </w:tcPr>
          <w:p w14:paraId="22E4BA40" w14:textId="77777777" w:rsidR="0022432E" w:rsidRPr="0022432E" w:rsidRDefault="0022432E" w:rsidP="00B43CE8">
            <w:pPr>
              <w:jc w:val="both"/>
              <w:rPr>
                <w:rFonts w:ascii="Times New Roman" w:hAnsi="Times New Roman" w:cs="Times New Roman"/>
                <w:sz w:val="20"/>
                <w:szCs w:val="20"/>
              </w:rPr>
            </w:pPr>
          </w:p>
        </w:tc>
        <w:tc>
          <w:tcPr>
            <w:tcW w:w="5244" w:type="dxa"/>
          </w:tcPr>
          <w:p w14:paraId="3BC9DED3" w14:textId="77777777" w:rsidR="0022432E" w:rsidRPr="0022432E" w:rsidRDefault="0022432E" w:rsidP="00B43CE8">
            <w:pPr>
              <w:jc w:val="both"/>
              <w:rPr>
                <w:rFonts w:ascii="Times New Roman" w:hAnsi="Times New Roman" w:cs="Times New Roman"/>
                <w:sz w:val="20"/>
                <w:szCs w:val="20"/>
              </w:rPr>
            </w:pPr>
          </w:p>
        </w:tc>
      </w:tr>
      <w:tr w:rsidR="0022432E" w:rsidRPr="0022432E" w14:paraId="3ABF9321" w14:textId="4A76199F" w:rsidTr="003F5579">
        <w:tc>
          <w:tcPr>
            <w:tcW w:w="2830" w:type="dxa"/>
          </w:tcPr>
          <w:p w14:paraId="1C77CB5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h) immissione sul mercato: la prima messa a disposizione di un prodotto tessile sul mercato nazionale nell'ambito di un'attività professionale;</w:t>
            </w:r>
          </w:p>
        </w:tc>
        <w:tc>
          <w:tcPr>
            <w:tcW w:w="5529" w:type="dxa"/>
          </w:tcPr>
          <w:p w14:paraId="2FC1C1DA" w14:textId="77777777" w:rsidR="0022432E" w:rsidRPr="0022432E" w:rsidRDefault="0022432E" w:rsidP="00B43CE8">
            <w:pPr>
              <w:jc w:val="both"/>
              <w:rPr>
                <w:rFonts w:ascii="Times New Roman" w:hAnsi="Times New Roman" w:cs="Times New Roman"/>
                <w:sz w:val="20"/>
                <w:szCs w:val="20"/>
              </w:rPr>
            </w:pPr>
          </w:p>
        </w:tc>
        <w:tc>
          <w:tcPr>
            <w:tcW w:w="5244" w:type="dxa"/>
          </w:tcPr>
          <w:p w14:paraId="3736A0E9" w14:textId="77777777" w:rsidR="0022432E" w:rsidRPr="0022432E" w:rsidRDefault="0022432E" w:rsidP="00B43CE8">
            <w:pPr>
              <w:jc w:val="both"/>
              <w:rPr>
                <w:rFonts w:ascii="Times New Roman" w:hAnsi="Times New Roman" w:cs="Times New Roman"/>
                <w:sz w:val="20"/>
                <w:szCs w:val="20"/>
              </w:rPr>
            </w:pPr>
          </w:p>
        </w:tc>
      </w:tr>
      <w:tr w:rsidR="0022432E" w:rsidRPr="0022432E" w14:paraId="52187C4A" w14:textId="45C7E6E2" w:rsidTr="003F5579">
        <w:tc>
          <w:tcPr>
            <w:tcW w:w="2830" w:type="dxa"/>
          </w:tcPr>
          <w:p w14:paraId="627C356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i) fabbricante di materia prima o semilavorati destinati a prodotti tessili: una persona fisica o giuridica stabilita in Italia che produce o trasforma fibre tessili, filati, tessuti, manufatti semilavorati, cuoio, pelle e materiali alternativi che imitano la pelle destinati ad essere incorporati in prodotti tessili;</w:t>
            </w:r>
          </w:p>
        </w:tc>
        <w:tc>
          <w:tcPr>
            <w:tcW w:w="5529" w:type="dxa"/>
          </w:tcPr>
          <w:p w14:paraId="20F13695" w14:textId="77777777" w:rsidR="0022432E" w:rsidRPr="0022432E" w:rsidRDefault="0022432E" w:rsidP="00B43CE8">
            <w:pPr>
              <w:jc w:val="both"/>
              <w:rPr>
                <w:rFonts w:ascii="Times New Roman" w:hAnsi="Times New Roman" w:cs="Times New Roman"/>
                <w:sz w:val="20"/>
                <w:szCs w:val="20"/>
              </w:rPr>
            </w:pPr>
          </w:p>
        </w:tc>
        <w:tc>
          <w:tcPr>
            <w:tcW w:w="5244" w:type="dxa"/>
          </w:tcPr>
          <w:p w14:paraId="60C7BABC" w14:textId="77777777" w:rsidR="0022432E" w:rsidRPr="0022432E" w:rsidRDefault="0022432E" w:rsidP="00B43CE8">
            <w:pPr>
              <w:jc w:val="both"/>
              <w:rPr>
                <w:rFonts w:ascii="Times New Roman" w:hAnsi="Times New Roman" w:cs="Times New Roman"/>
                <w:sz w:val="20"/>
                <w:szCs w:val="20"/>
              </w:rPr>
            </w:pPr>
          </w:p>
        </w:tc>
      </w:tr>
      <w:tr w:rsidR="0022432E" w:rsidRPr="0022432E" w14:paraId="0F2E80A3" w14:textId="69539882" w:rsidTr="003F5579">
        <w:tc>
          <w:tcPr>
            <w:tcW w:w="2830" w:type="dxa"/>
          </w:tcPr>
          <w:p w14:paraId="1065099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l) utenti finali: i consumatori di prodotti tessili e gli utenti finali professionali che utilizzano prodotti tessili nella propria attività professionale;</w:t>
            </w:r>
          </w:p>
        </w:tc>
        <w:tc>
          <w:tcPr>
            <w:tcW w:w="5529" w:type="dxa"/>
          </w:tcPr>
          <w:p w14:paraId="470EA7BD" w14:textId="77777777" w:rsidR="0022432E" w:rsidRPr="0022432E" w:rsidRDefault="0022432E" w:rsidP="00B43CE8">
            <w:pPr>
              <w:jc w:val="both"/>
              <w:rPr>
                <w:rFonts w:ascii="Times New Roman" w:hAnsi="Times New Roman" w:cs="Times New Roman"/>
                <w:sz w:val="20"/>
                <w:szCs w:val="20"/>
              </w:rPr>
            </w:pPr>
          </w:p>
        </w:tc>
        <w:tc>
          <w:tcPr>
            <w:tcW w:w="5244" w:type="dxa"/>
          </w:tcPr>
          <w:p w14:paraId="1845E8CF" w14:textId="77777777" w:rsidR="0022432E" w:rsidRPr="0022432E" w:rsidRDefault="0022432E" w:rsidP="00B43CE8">
            <w:pPr>
              <w:jc w:val="both"/>
              <w:rPr>
                <w:rFonts w:ascii="Times New Roman" w:hAnsi="Times New Roman" w:cs="Times New Roman"/>
                <w:sz w:val="20"/>
                <w:szCs w:val="20"/>
              </w:rPr>
            </w:pPr>
          </w:p>
        </w:tc>
      </w:tr>
      <w:tr w:rsidR="0022432E" w:rsidRPr="0022432E" w14:paraId="3D579617" w14:textId="4D011D4C" w:rsidTr="003F5579">
        <w:tc>
          <w:tcPr>
            <w:tcW w:w="2830" w:type="dxa"/>
          </w:tcPr>
          <w:p w14:paraId="0609B45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m) raccolta selettiva: la raccolta differenziata di rifiuti tessili post-consumo organizzata autonomamente dai sistemi di gestione dei produttori presso i distributori, gli utenti finali professionali e altri produttori o detentori iniziali, gli impianti di gestione autorizzati oppure altri luoghi quali scuole, comunità e strutture di ospitalità, magazzini e centri logistici della distribuzione, mercati, fiere, strutture sportive, turistiche e di intrattenimento e simili;</w:t>
            </w:r>
          </w:p>
        </w:tc>
        <w:tc>
          <w:tcPr>
            <w:tcW w:w="5529" w:type="dxa"/>
          </w:tcPr>
          <w:p w14:paraId="3ECDCD1E" w14:textId="77777777" w:rsidR="0022432E" w:rsidRPr="0022432E" w:rsidRDefault="0022432E" w:rsidP="00B43CE8">
            <w:pPr>
              <w:jc w:val="both"/>
              <w:rPr>
                <w:rFonts w:ascii="Times New Roman" w:hAnsi="Times New Roman" w:cs="Times New Roman"/>
                <w:sz w:val="20"/>
                <w:szCs w:val="20"/>
              </w:rPr>
            </w:pPr>
          </w:p>
        </w:tc>
        <w:tc>
          <w:tcPr>
            <w:tcW w:w="5244" w:type="dxa"/>
          </w:tcPr>
          <w:p w14:paraId="7842CFF0" w14:textId="77777777" w:rsidR="0022432E" w:rsidRPr="0022432E" w:rsidRDefault="0022432E" w:rsidP="00B43CE8">
            <w:pPr>
              <w:jc w:val="both"/>
              <w:rPr>
                <w:rFonts w:ascii="Times New Roman" w:hAnsi="Times New Roman" w:cs="Times New Roman"/>
                <w:sz w:val="20"/>
                <w:szCs w:val="20"/>
              </w:rPr>
            </w:pPr>
          </w:p>
        </w:tc>
      </w:tr>
      <w:tr w:rsidR="0022432E" w:rsidRPr="0022432E" w14:paraId="17E4BC2F" w14:textId="36301470" w:rsidTr="003F5579">
        <w:tc>
          <w:tcPr>
            <w:tcW w:w="2830" w:type="dxa"/>
          </w:tcPr>
          <w:p w14:paraId="6425C43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n) online Marketplace: qualsiasi piattaforma di commercio elettronico, portale o dispositivo, in qualunque modo denominato, idoneo a consentire la vendita, lo scambio, l’acquisto, l’importazione e l’esportazione online di prodotti tessili;</w:t>
            </w:r>
          </w:p>
        </w:tc>
        <w:tc>
          <w:tcPr>
            <w:tcW w:w="5529" w:type="dxa"/>
          </w:tcPr>
          <w:p w14:paraId="6D8CD60A" w14:textId="77777777" w:rsidR="0022432E" w:rsidRPr="0022432E" w:rsidRDefault="0022432E" w:rsidP="00B43CE8">
            <w:pPr>
              <w:jc w:val="both"/>
              <w:rPr>
                <w:rFonts w:ascii="Times New Roman" w:hAnsi="Times New Roman" w:cs="Times New Roman"/>
                <w:sz w:val="20"/>
                <w:szCs w:val="20"/>
              </w:rPr>
            </w:pPr>
          </w:p>
        </w:tc>
        <w:tc>
          <w:tcPr>
            <w:tcW w:w="5244" w:type="dxa"/>
          </w:tcPr>
          <w:p w14:paraId="4EFC372A" w14:textId="77777777" w:rsidR="0022432E" w:rsidRPr="0022432E" w:rsidRDefault="0022432E" w:rsidP="00B43CE8">
            <w:pPr>
              <w:jc w:val="both"/>
              <w:rPr>
                <w:rFonts w:ascii="Times New Roman" w:hAnsi="Times New Roman" w:cs="Times New Roman"/>
                <w:sz w:val="20"/>
                <w:szCs w:val="20"/>
              </w:rPr>
            </w:pPr>
          </w:p>
        </w:tc>
      </w:tr>
      <w:tr w:rsidR="0022432E" w:rsidRPr="0022432E" w14:paraId="483E2E5B" w14:textId="3CDD3813" w:rsidTr="003F5579">
        <w:tc>
          <w:tcPr>
            <w:tcW w:w="2830" w:type="dxa"/>
          </w:tcPr>
          <w:p w14:paraId="3D1420E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o) prodotti tessili distribuiti con modalità “private label”: prodotti a marchio, ossia i prodotti commercializzati con il marchio del distributore, anziché con quello del produttore o del fabbricante;</w:t>
            </w:r>
          </w:p>
        </w:tc>
        <w:tc>
          <w:tcPr>
            <w:tcW w:w="5529" w:type="dxa"/>
          </w:tcPr>
          <w:p w14:paraId="0DBD075F" w14:textId="77777777" w:rsidR="0022432E" w:rsidRPr="0022432E" w:rsidRDefault="0022432E" w:rsidP="00B43CE8">
            <w:pPr>
              <w:jc w:val="both"/>
              <w:rPr>
                <w:rFonts w:ascii="Times New Roman" w:hAnsi="Times New Roman" w:cs="Times New Roman"/>
                <w:sz w:val="20"/>
                <w:szCs w:val="20"/>
              </w:rPr>
            </w:pPr>
          </w:p>
        </w:tc>
        <w:tc>
          <w:tcPr>
            <w:tcW w:w="5244" w:type="dxa"/>
          </w:tcPr>
          <w:p w14:paraId="27D09284" w14:textId="77777777" w:rsidR="0022432E" w:rsidRPr="0022432E" w:rsidRDefault="0022432E" w:rsidP="00B43CE8">
            <w:pPr>
              <w:jc w:val="both"/>
              <w:rPr>
                <w:rFonts w:ascii="Times New Roman" w:hAnsi="Times New Roman" w:cs="Times New Roman"/>
                <w:sz w:val="20"/>
                <w:szCs w:val="20"/>
              </w:rPr>
            </w:pPr>
          </w:p>
        </w:tc>
      </w:tr>
      <w:tr w:rsidR="0022432E" w:rsidRPr="0022432E" w14:paraId="54DBF4C7" w14:textId="0791A4FA" w:rsidTr="003F5579">
        <w:tc>
          <w:tcPr>
            <w:tcW w:w="2830" w:type="dxa"/>
          </w:tcPr>
          <w:p w14:paraId="1485320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p) attori rilevanti della filiera: soggetti coinvolti nell’ implementazione, monitoraggio e verifica del funzionamento del regime di responsabilità estesa del produttore: </w:t>
            </w:r>
          </w:p>
        </w:tc>
        <w:tc>
          <w:tcPr>
            <w:tcW w:w="5529" w:type="dxa"/>
          </w:tcPr>
          <w:p w14:paraId="7972C82F" w14:textId="77777777" w:rsidR="0022432E" w:rsidRPr="0022432E" w:rsidRDefault="0022432E" w:rsidP="00B43CE8">
            <w:pPr>
              <w:jc w:val="both"/>
              <w:rPr>
                <w:rFonts w:ascii="Times New Roman" w:hAnsi="Times New Roman" w:cs="Times New Roman"/>
                <w:sz w:val="20"/>
                <w:szCs w:val="20"/>
              </w:rPr>
            </w:pPr>
          </w:p>
        </w:tc>
        <w:tc>
          <w:tcPr>
            <w:tcW w:w="5244" w:type="dxa"/>
          </w:tcPr>
          <w:p w14:paraId="4376AA36" w14:textId="77777777" w:rsidR="0022432E" w:rsidRPr="0022432E" w:rsidRDefault="0022432E" w:rsidP="00B43CE8">
            <w:pPr>
              <w:jc w:val="both"/>
              <w:rPr>
                <w:rFonts w:ascii="Times New Roman" w:hAnsi="Times New Roman" w:cs="Times New Roman"/>
                <w:sz w:val="20"/>
                <w:szCs w:val="20"/>
              </w:rPr>
            </w:pPr>
          </w:p>
        </w:tc>
      </w:tr>
      <w:tr w:rsidR="0022432E" w:rsidRPr="0022432E" w14:paraId="608927A8" w14:textId="3A6CAC44" w:rsidTr="003F5579">
        <w:tc>
          <w:tcPr>
            <w:tcW w:w="2830" w:type="dxa"/>
          </w:tcPr>
          <w:p w14:paraId="154A5AC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w:t>
            </w:r>
            <w:r w:rsidRPr="0022432E">
              <w:rPr>
                <w:rFonts w:ascii="Times New Roman" w:hAnsi="Times New Roman" w:cs="Times New Roman"/>
                <w:sz w:val="20"/>
                <w:szCs w:val="20"/>
              </w:rPr>
              <w:tab/>
              <w:t>produttori che immettono prodotti sul mercato dello Stato membro;</w:t>
            </w:r>
          </w:p>
        </w:tc>
        <w:tc>
          <w:tcPr>
            <w:tcW w:w="5529" w:type="dxa"/>
          </w:tcPr>
          <w:p w14:paraId="76196D97" w14:textId="77777777" w:rsidR="0022432E" w:rsidRPr="0022432E" w:rsidRDefault="0022432E" w:rsidP="00B43CE8">
            <w:pPr>
              <w:jc w:val="both"/>
              <w:rPr>
                <w:rFonts w:ascii="Times New Roman" w:hAnsi="Times New Roman" w:cs="Times New Roman"/>
                <w:sz w:val="20"/>
                <w:szCs w:val="20"/>
              </w:rPr>
            </w:pPr>
          </w:p>
        </w:tc>
        <w:tc>
          <w:tcPr>
            <w:tcW w:w="5244" w:type="dxa"/>
          </w:tcPr>
          <w:p w14:paraId="488E1F3C" w14:textId="77777777" w:rsidR="0022432E" w:rsidRPr="0022432E" w:rsidRDefault="0022432E" w:rsidP="00B43CE8">
            <w:pPr>
              <w:jc w:val="both"/>
              <w:rPr>
                <w:rFonts w:ascii="Times New Roman" w:hAnsi="Times New Roman" w:cs="Times New Roman"/>
                <w:sz w:val="20"/>
                <w:szCs w:val="20"/>
              </w:rPr>
            </w:pPr>
          </w:p>
        </w:tc>
      </w:tr>
      <w:tr w:rsidR="0022432E" w:rsidRPr="0022432E" w14:paraId="4795D90F" w14:textId="0F51117F" w:rsidTr="003F5579">
        <w:tc>
          <w:tcPr>
            <w:tcW w:w="2830" w:type="dxa"/>
          </w:tcPr>
          <w:p w14:paraId="08C34E0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fabbricanti di materia prima o semilavorati destinati a prodotti tessili;</w:t>
            </w:r>
          </w:p>
        </w:tc>
        <w:tc>
          <w:tcPr>
            <w:tcW w:w="5529" w:type="dxa"/>
          </w:tcPr>
          <w:p w14:paraId="341900AA" w14:textId="77777777" w:rsidR="0022432E" w:rsidRPr="0022432E" w:rsidRDefault="0022432E" w:rsidP="00B43CE8">
            <w:pPr>
              <w:jc w:val="both"/>
              <w:rPr>
                <w:rFonts w:ascii="Times New Roman" w:hAnsi="Times New Roman" w:cs="Times New Roman"/>
                <w:sz w:val="20"/>
                <w:szCs w:val="20"/>
              </w:rPr>
            </w:pPr>
          </w:p>
        </w:tc>
        <w:tc>
          <w:tcPr>
            <w:tcW w:w="5244" w:type="dxa"/>
          </w:tcPr>
          <w:p w14:paraId="3E3B5732" w14:textId="77777777" w:rsidR="0022432E" w:rsidRPr="0022432E" w:rsidRDefault="0022432E" w:rsidP="00B43CE8">
            <w:pPr>
              <w:jc w:val="both"/>
              <w:rPr>
                <w:rFonts w:ascii="Times New Roman" w:hAnsi="Times New Roman" w:cs="Times New Roman"/>
                <w:sz w:val="20"/>
                <w:szCs w:val="20"/>
              </w:rPr>
            </w:pPr>
          </w:p>
        </w:tc>
      </w:tr>
      <w:tr w:rsidR="0022432E" w:rsidRPr="0022432E" w14:paraId="67D63932" w14:textId="058CE00D" w:rsidTr="003F5579">
        <w:tc>
          <w:tcPr>
            <w:tcW w:w="2830" w:type="dxa"/>
          </w:tcPr>
          <w:p w14:paraId="5AB4DED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organizzazioni che attuano obblighi di responsabilità estesa del produttore per loro conto;</w:t>
            </w:r>
          </w:p>
        </w:tc>
        <w:tc>
          <w:tcPr>
            <w:tcW w:w="5529" w:type="dxa"/>
          </w:tcPr>
          <w:p w14:paraId="087BFFC2" w14:textId="77777777" w:rsidR="0022432E" w:rsidRPr="0022432E" w:rsidRDefault="0022432E" w:rsidP="00B43CE8">
            <w:pPr>
              <w:jc w:val="both"/>
              <w:rPr>
                <w:rFonts w:ascii="Times New Roman" w:hAnsi="Times New Roman" w:cs="Times New Roman"/>
                <w:sz w:val="20"/>
                <w:szCs w:val="20"/>
              </w:rPr>
            </w:pPr>
          </w:p>
        </w:tc>
        <w:tc>
          <w:tcPr>
            <w:tcW w:w="5244" w:type="dxa"/>
          </w:tcPr>
          <w:p w14:paraId="180F6F53" w14:textId="77777777" w:rsidR="0022432E" w:rsidRPr="0022432E" w:rsidRDefault="0022432E" w:rsidP="00B43CE8">
            <w:pPr>
              <w:jc w:val="both"/>
              <w:rPr>
                <w:rFonts w:ascii="Times New Roman" w:hAnsi="Times New Roman" w:cs="Times New Roman"/>
                <w:sz w:val="20"/>
                <w:szCs w:val="20"/>
              </w:rPr>
            </w:pPr>
          </w:p>
        </w:tc>
      </w:tr>
      <w:tr w:rsidR="0022432E" w:rsidRPr="0022432E" w14:paraId="2D752947" w14:textId="232E7F52" w:rsidTr="003F5579">
        <w:tc>
          <w:tcPr>
            <w:tcW w:w="2830" w:type="dxa"/>
          </w:tcPr>
          <w:p w14:paraId="205D118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operatori privati o pubblici di gestione dei rifiuti;</w:t>
            </w:r>
          </w:p>
        </w:tc>
        <w:tc>
          <w:tcPr>
            <w:tcW w:w="5529" w:type="dxa"/>
          </w:tcPr>
          <w:p w14:paraId="49D74128" w14:textId="77777777" w:rsidR="0022432E" w:rsidRPr="0022432E" w:rsidRDefault="0022432E" w:rsidP="00B43CE8">
            <w:pPr>
              <w:jc w:val="both"/>
              <w:rPr>
                <w:rFonts w:ascii="Times New Roman" w:hAnsi="Times New Roman" w:cs="Times New Roman"/>
                <w:sz w:val="20"/>
                <w:szCs w:val="20"/>
              </w:rPr>
            </w:pPr>
          </w:p>
        </w:tc>
        <w:tc>
          <w:tcPr>
            <w:tcW w:w="5244" w:type="dxa"/>
          </w:tcPr>
          <w:p w14:paraId="61EB8999" w14:textId="77777777" w:rsidR="0022432E" w:rsidRPr="0022432E" w:rsidRDefault="0022432E" w:rsidP="00B43CE8">
            <w:pPr>
              <w:jc w:val="both"/>
              <w:rPr>
                <w:rFonts w:ascii="Times New Roman" w:hAnsi="Times New Roman" w:cs="Times New Roman"/>
                <w:sz w:val="20"/>
                <w:szCs w:val="20"/>
              </w:rPr>
            </w:pPr>
          </w:p>
        </w:tc>
      </w:tr>
      <w:tr w:rsidR="0022432E" w:rsidRPr="0022432E" w14:paraId="33DD10C9" w14:textId="240AAC45" w:rsidTr="003F5579">
        <w:tc>
          <w:tcPr>
            <w:tcW w:w="2830" w:type="dxa"/>
          </w:tcPr>
          <w:p w14:paraId="02BD511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autorità locali;</w:t>
            </w:r>
          </w:p>
        </w:tc>
        <w:tc>
          <w:tcPr>
            <w:tcW w:w="5529" w:type="dxa"/>
          </w:tcPr>
          <w:p w14:paraId="487F85F1" w14:textId="77777777" w:rsidR="0022432E" w:rsidRPr="0022432E" w:rsidRDefault="0022432E" w:rsidP="00B43CE8">
            <w:pPr>
              <w:jc w:val="both"/>
              <w:rPr>
                <w:rFonts w:ascii="Times New Roman" w:hAnsi="Times New Roman" w:cs="Times New Roman"/>
                <w:sz w:val="20"/>
                <w:szCs w:val="20"/>
              </w:rPr>
            </w:pPr>
          </w:p>
        </w:tc>
        <w:tc>
          <w:tcPr>
            <w:tcW w:w="5244" w:type="dxa"/>
          </w:tcPr>
          <w:p w14:paraId="5F425533" w14:textId="77777777" w:rsidR="0022432E" w:rsidRPr="0022432E" w:rsidRDefault="0022432E" w:rsidP="00B43CE8">
            <w:pPr>
              <w:jc w:val="both"/>
              <w:rPr>
                <w:rFonts w:ascii="Times New Roman" w:hAnsi="Times New Roman" w:cs="Times New Roman"/>
                <w:sz w:val="20"/>
                <w:szCs w:val="20"/>
              </w:rPr>
            </w:pPr>
          </w:p>
        </w:tc>
      </w:tr>
      <w:tr w:rsidR="0022432E" w:rsidRPr="0022432E" w14:paraId="38B38052" w14:textId="0ECB7FE3" w:rsidTr="003F5579">
        <w:tc>
          <w:tcPr>
            <w:tcW w:w="2830" w:type="dxa"/>
          </w:tcPr>
          <w:p w14:paraId="42D9CDA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operatori che operano nel settore del riutilizzo e preparazione al riutilizzo;</w:t>
            </w:r>
          </w:p>
        </w:tc>
        <w:tc>
          <w:tcPr>
            <w:tcW w:w="5529" w:type="dxa"/>
          </w:tcPr>
          <w:p w14:paraId="2FF5F2B2" w14:textId="77777777" w:rsidR="0022432E" w:rsidRPr="0022432E" w:rsidRDefault="0022432E" w:rsidP="00B43CE8">
            <w:pPr>
              <w:jc w:val="both"/>
              <w:rPr>
                <w:rFonts w:ascii="Times New Roman" w:hAnsi="Times New Roman" w:cs="Times New Roman"/>
                <w:sz w:val="20"/>
                <w:szCs w:val="20"/>
              </w:rPr>
            </w:pPr>
          </w:p>
        </w:tc>
        <w:tc>
          <w:tcPr>
            <w:tcW w:w="5244" w:type="dxa"/>
          </w:tcPr>
          <w:p w14:paraId="096C583B" w14:textId="77777777" w:rsidR="0022432E" w:rsidRPr="0022432E" w:rsidRDefault="0022432E" w:rsidP="00B43CE8">
            <w:pPr>
              <w:jc w:val="both"/>
              <w:rPr>
                <w:rFonts w:ascii="Times New Roman" w:hAnsi="Times New Roman" w:cs="Times New Roman"/>
                <w:sz w:val="20"/>
                <w:szCs w:val="20"/>
              </w:rPr>
            </w:pPr>
          </w:p>
        </w:tc>
      </w:tr>
      <w:tr w:rsidR="0022432E" w:rsidRPr="0022432E" w14:paraId="3833114F" w14:textId="1C818070" w:rsidTr="003F5579">
        <w:tc>
          <w:tcPr>
            <w:tcW w:w="2830" w:type="dxa"/>
          </w:tcPr>
          <w:p w14:paraId="594E9EE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imprese della selezione che selezionano le raccolte differenziate tessili per massimizzare le quantità di riuso e riciclo;</w:t>
            </w:r>
          </w:p>
        </w:tc>
        <w:tc>
          <w:tcPr>
            <w:tcW w:w="5529" w:type="dxa"/>
          </w:tcPr>
          <w:p w14:paraId="2F291A96" w14:textId="77777777" w:rsidR="0022432E" w:rsidRPr="0022432E" w:rsidRDefault="0022432E" w:rsidP="00B43CE8">
            <w:pPr>
              <w:jc w:val="both"/>
              <w:rPr>
                <w:rFonts w:ascii="Times New Roman" w:hAnsi="Times New Roman" w:cs="Times New Roman"/>
                <w:sz w:val="20"/>
                <w:szCs w:val="20"/>
              </w:rPr>
            </w:pPr>
          </w:p>
        </w:tc>
        <w:tc>
          <w:tcPr>
            <w:tcW w:w="5244" w:type="dxa"/>
          </w:tcPr>
          <w:p w14:paraId="56EDB46C" w14:textId="77777777" w:rsidR="0022432E" w:rsidRPr="0022432E" w:rsidRDefault="0022432E" w:rsidP="00B43CE8">
            <w:pPr>
              <w:jc w:val="both"/>
              <w:rPr>
                <w:rFonts w:ascii="Times New Roman" w:hAnsi="Times New Roman" w:cs="Times New Roman"/>
                <w:sz w:val="20"/>
                <w:szCs w:val="20"/>
              </w:rPr>
            </w:pPr>
          </w:p>
        </w:tc>
      </w:tr>
      <w:tr w:rsidR="0022432E" w:rsidRPr="0022432E" w14:paraId="1E7778F9" w14:textId="782F7B75" w:rsidTr="003F5579">
        <w:tc>
          <w:tcPr>
            <w:tcW w:w="2830" w:type="dxa"/>
          </w:tcPr>
          <w:p w14:paraId="1A2BD42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imprese dell’economia sociale, comprese le imprese sociali locali;</w:t>
            </w:r>
          </w:p>
        </w:tc>
        <w:tc>
          <w:tcPr>
            <w:tcW w:w="5529" w:type="dxa"/>
          </w:tcPr>
          <w:p w14:paraId="50A02ABE" w14:textId="77777777" w:rsidR="0022432E" w:rsidRPr="0022432E" w:rsidRDefault="0022432E" w:rsidP="00B43CE8">
            <w:pPr>
              <w:jc w:val="both"/>
              <w:rPr>
                <w:rFonts w:ascii="Times New Roman" w:hAnsi="Times New Roman" w:cs="Times New Roman"/>
                <w:sz w:val="20"/>
                <w:szCs w:val="20"/>
              </w:rPr>
            </w:pPr>
          </w:p>
        </w:tc>
        <w:tc>
          <w:tcPr>
            <w:tcW w:w="5244" w:type="dxa"/>
          </w:tcPr>
          <w:p w14:paraId="2B94A2F3" w14:textId="77777777" w:rsidR="0022432E" w:rsidRPr="0022432E" w:rsidRDefault="0022432E" w:rsidP="00B43CE8">
            <w:pPr>
              <w:jc w:val="both"/>
              <w:rPr>
                <w:rFonts w:ascii="Times New Roman" w:hAnsi="Times New Roman" w:cs="Times New Roman"/>
                <w:sz w:val="20"/>
                <w:szCs w:val="20"/>
              </w:rPr>
            </w:pPr>
          </w:p>
        </w:tc>
      </w:tr>
      <w:tr w:rsidR="0022432E" w:rsidRPr="0022432E" w14:paraId="129735F4" w14:textId="003C1BA6" w:rsidTr="003F5579">
        <w:tc>
          <w:tcPr>
            <w:tcW w:w="2830" w:type="dxa"/>
          </w:tcPr>
          <w:p w14:paraId="6868ABE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q) punti di raccolta dei rifiuti tessili post-consumo: qualunque luogo fisico nel quale possono essere conferiti rifiuti tessili post-consumo ai fini della raccolta predisposto dai seguenti soggetti, nell’ambito degli accordi definiti con i comuni e i concessionari del servizio:</w:t>
            </w:r>
          </w:p>
        </w:tc>
        <w:tc>
          <w:tcPr>
            <w:tcW w:w="5529" w:type="dxa"/>
          </w:tcPr>
          <w:p w14:paraId="1CFD5AD7" w14:textId="77777777" w:rsidR="0022432E" w:rsidRPr="0022432E" w:rsidRDefault="0022432E" w:rsidP="00B43CE8">
            <w:pPr>
              <w:jc w:val="both"/>
              <w:rPr>
                <w:rFonts w:ascii="Times New Roman" w:hAnsi="Times New Roman" w:cs="Times New Roman"/>
                <w:sz w:val="20"/>
                <w:szCs w:val="20"/>
              </w:rPr>
            </w:pPr>
          </w:p>
        </w:tc>
        <w:tc>
          <w:tcPr>
            <w:tcW w:w="5244" w:type="dxa"/>
          </w:tcPr>
          <w:p w14:paraId="3E92B20A" w14:textId="77777777" w:rsidR="0022432E" w:rsidRPr="0022432E" w:rsidRDefault="0022432E" w:rsidP="00B43CE8">
            <w:pPr>
              <w:jc w:val="both"/>
              <w:rPr>
                <w:rFonts w:ascii="Times New Roman" w:hAnsi="Times New Roman" w:cs="Times New Roman"/>
                <w:sz w:val="20"/>
                <w:szCs w:val="20"/>
              </w:rPr>
            </w:pPr>
          </w:p>
        </w:tc>
      </w:tr>
      <w:tr w:rsidR="0022432E" w:rsidRPr="0022432E" w14:paraId="1286BA76" w14:textId="1CC4F9E2" w:rsidTr="003F5579">
        <w:tc>
          <w:tcPr>
            <w:tcW w:w="2830" w:type="dxa"/>
          </w:tcPr>
          <w:p w14:paraId="4DFD893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sistemi di gestione dei produttori;</w:t>
            </w:r>
          </w:p>
        </w:tc>
        <w:tc>
          <w:tcPr>
            <w:tcW w:w="5529" w:type="dxa"/>
          </w:tcPr>
          <w:p w14:paraId="4BB31B2F" w14:textId="77777777" w:rsidR="0022432E" w:rsidRPr="0022432E" w:rsidRDefault="0022432E" w:rsidP="00B43CE8">
            <w:pPr>
              <w:jc w:val="both"/>
              <w:rPr>
                <w:rFonts w:ascii="Times New Roman" w:hAnsi="Times New Roman" w:cs="Times New Roman"/>
                <w:sz w:val="20"/>
                <w:szCs w:val="20"/>
              </w:rPr>
            </w:pPr>
          </w:p>
        </w:tc>
        <w:tc>
          <w:tcPr>
            <w:tcW w:w="5244" w:type="dxa"/>
          </w:tcPr>
          <w:p w14:paraId="3126A9E0" w14:textId="77777777" w:rsidR="0022432E" w:rsidRPr="0022432E" w:rsidRDefault="0022432E" w:rsidP="00B43CE8">
            <w:pPr>
              <w:jc w:val="both"/>
              <w:rPr>
                <w:rFonts w:ascii="Times New Roman" w:hAnsi="Times New Roman" w:cs="Times New Roman"/>
                <w:sz w:val="20"/>
                <w:szCs w:val="20"/>
              </w:rPr>
            </w:pPr>
          </w:p>
        </w:tc>
      </w:tr>
      <w:tr w:rsidR="0022432E" w:rsidRPr="0022432E" w14:paraId="413F8057" w14:textId="334FBB03" w:rsidTr="003F5579">
        <w:tc>
          <w:tcPr>
            <w:tcW w:w="2830" w:type="dxa"/>
          </w:tcPr>
          <w:p w14:paraId="55ABF76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operatori autorizzati alla gestione dei rifiuti, incaricati dai sistemi di gestione dei produttori;</w:t>
            </w:r>
          </w:p>
        </w:tc>
        <w:tc>
          <w:tcPr>
            <w:tcW w:w="5529" w:type="dxa"/>
          </w:tcPr>
          <w:p w14:paraId="14C62441" w14:textId="77777777" w:rsidR="0022432E" w:rsidRPr="0022432E" w:rsidRDefault="0022432E" w:rsidP="00B43CE8">
            <w:pPr>
              <w:jc w:val="both"/>
              <w:rPr>
                <w:rFonts w:ascii="Times New Roman" w:hAnsi="Times New Roman" w:cs="Times New Roman"/>
                <w:sz w:val="20"/>
                <w:szCs w:val="20"/>
              </w:rPr>
            </w:pPr>
          </w:p>
        </w:tc>
        <w:tc>
          <w:tcPr>
            <w:tcW w:w="5244" w:type="dxa"/>
          </w:tcPr>
          <w:p w14:paraId="10699401" w14:textId="77777777" w:rsidR="0022432E" w:rsidRPr="0022432E" w:rsidRDefault="0022432E" w:rsidP="00B43CE8">
            <w:pPr>
              <w:jc w:val="both"/>
              <w:rPr>
                <w:rFonts w:ascii="Times New Roman" w:hAnsi="Times New Roman" w:cs="Times New Roman"/>
                <w:sz w:val="20"/>
                <w:szCs w:val="20"/>
              </w:rPr>
            </w:pPr>
          </w:p>
        </w:tc>
      </w:tr>
      <w:tr w:rsidR="0022432E" w:rsidRPr="0022432E" w14:paraId="652E99A1" w14:textId="3D5F9B4B" w:rsidTr="003F5579">
        <w:tc>
          <w:tcPr>
            <w:tcW w:w="2830" w:type="dxa"/>
          </w:tcPr>
          <w:p w14:paraId="3C2B537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imprese sociali;</w:t>
            </w:r>
          </w:p>
        </w:tc>
        <w:tc>
          <w:tcPr>
            <w:tcW w:w="5529" w:type="dxa"/>
          </w:tcPr>
          <w:p w14:paraId="17D5572D" w14:textId="77777777" w:rsidR="0022432E" w:rsidRPr="0022432E" w:rsidRDefault="0022432E" w:rsidP="00B43CE8">
            <w:pPr>
              <w:jc w:val="both"/>
              <w:rPr>
                <w:rFonts w:ascii="Times New Roman" w:hAnsi="Times New Roman" w:cs="Times New Roman"/>
                <w:sz w:val="20"/>
                <w:szCs w:val="20"/>
              </w:rPr>
            </w:pPr>
          </w:p>
        </w:tc>
        <w:tc>
          <w:tcPr>
            <w:tcW w:w="5244" w:type="dxa"/>
          </w:tcPr>
          <w:p w14:paraId="6E7E2566" w14:textId="77777777" w:rsidR="0022432E" w:rsidRPr="0022432E" w:rsidRDefault="0022432E" w:rsidP="00B43CE8">
            <w:pPr>
              <w:jc w:val="both"/>
              <w:rPr>
                <w:rFonts w:ascii="Times New Roman" w:hAnsi="Times New Roman" w:cs="Times New Roman"/>
                <w:sz w:val="20"/>
                <w:szCs w:val="20"/>
              </w:rPr>
            </w:pPr>
          </w:p>
        </w:tc>
      </w:tr>
      <w:tr w:rsidR="0022432E" w:rsidRPr="0022432E" w14:paraId="792E81A2" w14:textId="786DA1E7" w:rsidTr="003F5579">
        <w:tc>
          <w:tcPr>
            <w:tcW w:w="2830" w:type="dxa"/>
          </w:tcPr>
          <w:p w14:paraId="47C8B0A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w:t>
            </w:r>
            <w:r w:rsidRPr="0022432E">
              <w:rPr>
                <w:rFonts w:ascii="Times New Roman" w:hAnsi="Times New Roman" w:cs="Times New Roman"/>
                <w:sz w:val="20"/>
                <w:szCs w:val="20"/>
              </w:rPr>
              <w:tab/>
              <w:t>Comuni o gestori del servizio pubblico di raccolta dei rifiuti urbani o loro affidatari;</w:t>
            </w:r>
          </w:p>
        </w:tc>
        <w:tc>
          <w:tcPr>
            <w:tcW w:w="5529" w:type="dxa"/>
          </w:tcPr>
          <w:p w14:paraId="20E911D5" w14:textId="77777777" w:rsidR="0022432E" w:rsidRPr="0022432E" w:rsidRDefault="0022432E" w:rsidP="00B43CE8">
            <w:pPr>
              <w:jc w:val="both"/>
              <w:rPr>
                <w:rFonts w:ascii="Times New Roman" w:hAnsi="Times New Roman" w:cs="Times New Roman"/>
                <w:sz w:val="20"/>
                <w:szCs w:val="20"/>
              </w:rPr>
            </w:pPr>
          </w:p>
        </w:tc>
        <w:tc>
          <w:tcPr>
            <w:tcW w:w="5244" w:type="dxa"/>
          </w:tcPr>
          <w:p w14:paraId="285DD60C" w14:textId="77777777" w:rsidR="0022432E" w:rsidRPr="0022432E" w:rsidRDefault="0022432E" w:rsidP="00B43CE8">
            <w:pPr>
              <w:jc w:val="both"/>
              <w:rPr>
                <w:rFonts w:ascii="Times New Roman" w:hAnsi="Times New Roman" w:cs="Times New Roman"/>
                <w:sz w:val="20"/>
                <w:szCs w:val="20"/>
              </w:rPr>
            </w:pPr>
          </w:p>
        </w:tc>
      </w:tr>
      <w:tr w:rsidR="0022432E" w:rsidRPr="0022432E" w14:paraId="3AF5129F" w14:textId="32E950A5" w:rsidTr="003F5579">
        <w:tc>
          <w:tcPr>
            <w:tcW w:w="2830" w:type="dxa"/>
          </w:tcPr>
          <w:p w14:paraId="08302B2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w:t>
            </w:r>
            <w:r w:rsidRPr="0022432E">
              <w:rPr>
                <w:rFonts w:ascii="Times New Roman" w:hAnsi="Times New Roman" w:cs="Times New Roman"/>
                <w:sz w:val="20"/>
                <w:szCs w:val="20"/>
              </w:rPr>
              <w:tab/>
              <w:t xml:space="preserve">distributori presso i punti vendita, le relative aree di pertinenza o altri luoghi di raggruppamento ai sensi dell’articolo 13 del presente decreto; </w:t>
            </w:r>
          </w:p>
        </w:tc>
        <w:tc>
          <w:tcPr>
            <w:tcW w:w="5529" w:type="dxa"/>
          </w:tcPr>
          <w:p w14:paraId="3BC78BF4" w14:textId="77777777" w:rsidR="0022432E" w:rsidRPr="0022432E" w:rsidRDefault="0022432E" w:rsidP="00B43CE8">
            <w:pPr>
              <w:jc w:val="both"/>
              <w:rPr>
                <w:rFonts w:ascii="Times New Roman" w:hAnsi="Times New Roman" w:cs="Times New Roman"/>
                <w:sz w:val="20"/>
                <w:szCs w:val="20"/>
              </w:rPr>
            </w:pPr>
          </w:p>
        </w:tc>
        <w:tc>
          <w:tcPr>
            <w:tcW w:w="5244" w:type="dxa"/>
          </w:tcPr>
          <w:p w14:paraId="7150EA73" w14:textId="77777777" w:rsidR="0022432E" w:rsidRPr="0022432E" w:rsidRDefault="0022432E" w:rsidP="00B43CE8">
            <w:pPr>
              <w:jc w:val="both"/>
              <w:rPr>
                <w:rFonts w:ascii="Times New Roman" w:hAnsi="Times New Roman" w:cs="Times New Roman"/>
                <w:sz w:val="20"/>
                <w:szCs w:val="20"/>
              </w:rPr>
            </w:pPr>
          </w:p>
        </w:tc>
      </w:tr>
      <w:tr w:rsidR="0022432E" w:rsidRPr="0022432E" w14:paraId="10B176EC" w14:textId="483F43AD" w:rsidTr="003F5579">
        <w:tc>
          <w:tcPr>
            <w:tcW w:w="2830" w:type="dxa"/>
          </w:tcPr>
          <w:p w14:paraId="66D83D3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r) rifiuti tessili post-consumo: rifiuti urbani, inclusi quelli simili per natura e composizione ai rifiuti domestici indicati nell'allegato L-quater della Parte IV del D.lgs. n. 152/2006 generati dalle attività riportate nell'allegato L-quinquies della Parte IV del medesimo decreto, di cui il detentore si disfi o abbia l'intenzione o l'obbligo di disfarsi a seguito dell’immissione al consumo e/o dall’utilizzo delle categorie di prodotti tessili indicate all’Allegato I del presente decreto; rientrano in tale categoria anche i prodotti tessili invenduti, qualora già immessi nel ciclo di consumo;</w:t>
            </w:r>
          </w:p>
        </w:tc>
        <w:tc>
          <w:tcPr>
            <w:tcW w:w="5529" w:type="dxa"/>
          </w:tcPr>
          <w:p w14:paraId="3E140E1A" w14:textId="77777777" w:rsidR="0022432E" w:rsidRPr="0022432E" w:rsidRDefault="0022432E" w:rsidP="00B43CE8">
            <w:pPr>
              <w:jc w:val="both"/>
              <w:rPr>
                <w:rFonts w:ascii="Times New Roman" w:hAnsi="Times New Roman" w:cs="Times New Roman"/>
                <w:sz w:val="20"/>
                <w:szCs w:val="20"/>
              </w:rPr>
            </w:pPr>
          </w:p>
        </w:tc>
        <w:tc>
          <w:tcPr>
            <w:tcW w:w="5244" w:type="dxa"/>
          </w:tcPr>
          <w:p w14:paraId="226DD583" w14:textId="77777777" w:rsidR="0022432E" w:rsidRPr="0022432E" w:rsidRDefault="0022432E" w:rsidP="00B43CE8">
            <w:pPr>
              <w:jc w:val="both"/>
              <w:rPr>
                <w:rFonts w:ascii="Times New Roman" w:hAnsi="Times New Roman" w:cs="Times New Roman"/>
                <w:sz w:val="20"/>
                <w:szCs w:val="20"/>
              </w:rPr>
            </w:pPr>
          </w:p>
        </w:tc>
      </w:tr>
      <w:tr w:rsidR="0022432E" w:rsidRPr="0022432E" w14:paraId="472020D1" w14:textId="6AA4C2CD" w:rsidTr="003F5579">
        <w:tc>
          <w:tcPr>
            <w:tcW w:w="2830" w:type="dxa"/>
          </w:tcPr>
          <w:p w14:paraId="032BEC9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s) rifiuti tessili </w:t>
            </w:r>
            <w:proofErr w:type="spellStart"/>
            <w:r w:rsidRPr="0022432E">
              <w:rPr>
                <w:rFonts w:ascii="Times New Roman" w:hAnsi="Times New Roman" w:cs="Times New Roman"/>
                <w:sz w:val="20"/>
                <w:szCs w:val="20"/>
              </w:rPr>
              <w:t>pre</w:t>
            </w:r>
            <w:proofErr w:type="spellEnd"/>
            <w:r w:rsidRPr="0022432E">
              <w:rPr>
                <w:rFonts w:ascii="Times New Roman" w:hAnsi="Times New Roman" w:cs="Times New Roman"/>
                <w:sz w:val="20"/>
                <w:szCs w:val="20"/>
              </w:rPr>
              <w:t>-consumo: qualsiasi materiale e/o prodotto tessile che non sia stato immesso nel ciclo di consumo, di cui il detentore si disfi o abbia l'intenzione o l'obbligo di disfarsi, ivi compresi: scarti di lavorazione, campionari, rimanenze di magazzino, materiali e prodotti difettosi;</w:t>
            </w:r>
          </w:p>
        </w:tc>
        <w:tc>
          <w:tcPr>
            <w:tcW w:w="5529" w:type="dxa"/>
          </w:tcPr>
          <w:p w14:paraId="4DD225DD" w14:textId="77777777" w:rsidR="0022432E" w:rsidRPr="0022432E" w:rsidRDefault="0022432E" w:rsidP="00B43CE8">
            <w:pPr>
              <w:jc w:val="both"/>
              <w:rPr>
                <w:rFonts w:ascii="Times New Roman" w:hAnsi="Times New Roman" w:cs="Times New Roman"/>
                <w:sz w:val="20"/>
                <w:szCs w:val="20"/>
              </w:rPr>
            </w:pPr>
          </w:p>
        </w:tc>
        <w:tc>
          <w:tcPr>
            <w:tcW w:w="5244" w:type="dxa"/>
          </w:tcPr>
          <w:p w14:paraId="12035EA3" w14:textId="77777777" w:rsidR="0022432E" w:rsidRPr="0022432E" w:rsidRDefault="0022432E" w:rsidP="00B43CE8">
            <w:pPr>
              <w:jc w:val="both"/>
              <w:rPr>
                <w:rFonts w:ascii="Times New Roman" w:hAnsi="Times New Roman" w:cs="Times New Roman"/>
                <w:sz w:val="20"/>
                <w:szCs w:val="20"/>
              </w:rPr>
            </w:pPr>
          </w:p>
        </w:tc>
      </w:tr>
      <w:tr w:rsidR="0022432E" w:rsidRPr="0022432E" w14:paraId="76FE378F" w14:textId="26525468" w:rsidTr="003F5579">
        <w:tc>
          <w:tcPr>
            <w:tcW w:w="2830" w:type="dxa"/>
          </w:tcPr>
          <w:p w14:paraId="3697C21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t) imprese sociali: enti di diritto privato che esercitano in via </w:t>
            </w:r>
            <w:r w:rsidRPr="0022432E">
              <w:rPr>
                <w:rFonts w:ascii="Times New Roman" w:hAnsi="Times New Roman" w:cs="Times New Roman"/>
                <w:sz w:val="20"/>
                <w:szCs w:val="20"/>
              </w:rPr>
              <w:lastRenderedPageBreak/>
              <w:t>stabile e principale un'attività d'impresa di interesse generale, senza scopo di lucro e per finalità civiche, solidaristiche e di utilità sociale, costituite e operanti ai sensi del decreto legislativo 3 luglio 2017, n. 112;</w:t>
            </w:r>
          </w:p>
        </w:tc>
        <w:tc>
          <w:tcPr>
            <w:tcW w:w="5529" w:type="dxa"/>
          </w:tcPr>
          <w:p w14:paraId="3F7CCE4E" w14:textId="77777777" w:rsidR="0022432E" w:rsidRPr="0022432E" w:rsidRDefault="0022432E" w:rsidP="00B43CE8">
            <w:pPr>
              <w:jc w:val="both"/>
              <w:rPr>
                <w:rFonts w:ascii="Times New Roman" w:hAnsi="Times New Roman" w:cs="Times New Roman"/>
                <w:sz w:val="20"/>
                <w:szCs w:val="20"/>
              </w:rPr>
            </w:pPr>
          </w:p>
        </w:tc>
        <w:tc>
          <w:tcPr>
            <w:tcW w:w="5244" w:type="dxa"/>
          </w:tcPr>
          <w:p w14:paraId="32036CD7" w14:textId="77777777" w:rsidR="0022432E" w:rsidRPr="0022432E" w:rsidRDefault="0022432E" w:rsidP="00B43CE8">
            <w:pPr>
              <w:jc w:val="both"/>
              <w:rPr>
                <w:rFonts w:ascii="Times New Roman" w:hAnsi="Times New Roman" w:cs="Times New Roman"/>
                <w:sz w:val="20"/>
                <w:szCs w:val="20"/>
              </w:rPr>
            </w:pPr>
          </w:p>
        </w:tc>
      </w:tr>
      <w:tr w:rsidR="0022432E" w:rsidRPr="0022432E" w14:paraId="35DDE8C8" w14:textId="48733A2A" w:rsidTr="003F5579">
        <w:tc>
          <w:tcPr>
            <w:tcW w:w="2830" w:type="dxa"/>
          </w:tcPr>
          <w:p w14:paraId="11A65A2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u) ecodesign: progettazione ecocompatibile come disciplinata dal Regolamento (UE) 2024/1781 del Parlamento europeo e del Consiglio, del 13 giugno 2024.</w:t>
            </w:r>
          </w:p>
        </w:tc>
        <w:tc>
          <w:tcPr>
            <w:tcW w:w="5529" w:type="dxa"/>
          </w:tcPr>
          <w:p w14:paraId="078B30BB" w14:textId="77777777" w:rsidR="0022432E" w:rsidRPr="0022432E" w:rsidRDefault="0022432E" w:rsidP="00B43CE8">
            <w:pPr>
              <w:jc w:val="both"/>
              <w:rPr>
                <w:rFonts w:ascii="Times New Roman" w:hAnsi="Times New Roman" w:cs="Times New Roman"/>
                <w:sz w:val="20"/>
                <w:szCs w:val="20"/>
              </w:rPr>
            </w:pPr>
          </w:p>
        </w:tc>
        <w:tc>
          <w:tcPr>
            <w:tcW w:w="5244" w:type="dxa"/>
          </w:tcPr>
          <w:p w14:paraId="01D936C0" w14:textId="77777777" w:rsidR="0022432E" w:rsidRPr="0022432E" w:rsidRDefault="0022432E" w:rsidP="00B43CE8">
            <w:pPr>
              <w:jc w:val="both"/>
              <w:rPr>
                <w:rFonts w:ascii="Times New Roman" w:hAnsi="Times New Roman" w:cs="Times New Roman"/>
                <w:sz w:val="20"/>
                <w:szCs w:val="20"/>
              </w:rPr>
            </w:pPr>
          </w:p>
        </w:tc>
      </w:tr>
      <w:tr w:rsidR="0022432E" w:rsidRPr="0022432E" w14:paraId="0A6082B4" w14:textId="05161BCD" w:rsidTr="003F5579">
        <w:tc>
          <w:tcPr>
            <w:tcW w:w="2830" w:type="dxa"/>
          </w:tcPr>
          <w:p w14:paraId="1D380D3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v) sistemi di gestione dei produttori (o sistemi dei produttori): sistemi individuali o collettivi, di cui agli articoli 178 ter e 237 del 152/2006, istituiti dai produttori di prodotti tessili al fine di adempiere agli obblighi di finanziamento e di organizzazione della gestione dei rifiuti tessili post-consumo stabiliti dal presente decreto;</w:t>
            </w:r>
          </w:p>
        </w:tc>
        <w:tc>
          <w:tcPr>
            <w:tcW w:w="5529" w:type="dxa"/>
          </w:tcPr>
          <w:p w14:paraId="3C3535DB" w14:textId="77777777" w:rsidR="0022432E" w:rsidRPr="0022432E" w:rsidRDefault="0022432E" w:rsidP="00B43CE8">
            <w:pPr>
              <w:jc w:val="both"/>
              <w:rPr>
                <w:rFonts w:ascii="Times New Roman" w:hAnsi="Times New Roman" w:cs="Times New Roman"/>
                <w:sz w:val="20"/>
                <w:szCs w:val="20"/>
              </w:rPr>
            </w:pPr>
          </w:p>
        </w:tc>
        <w:tc>
          <w:tcPr>
            <w:tcW w:w="5244" w:type="dxa"/>
          </w:tcPr>
          <w:p w14:paraId="605FEDBC" w14:textId="77777777" w:rsidR="0022432E" w:rsidRPr="0022432E" w:rsidRDefault="0022432E" w:rsidP="00B43CE8">
            <w:pPr>
              <w:jc w:val="both"/>
              <w:rPr>
                <w:rFonts w:ascii="Times New Roman" w:hAnsi="Times New Roman" w:cs="Times New Roman"/>
                <w:sz w:val="20"/>
                <w:szCs w:val="20"/>
              </w:rPr>
            </w:pPr>
          </w:p>
        </w:tc>
      </w:tr>
      <w:tr w:rsidR="0022432E" w:rsidRPr="0022432E" w14:paraId="3FE28431" w14:textId="5B303863" w:rsidTr="003F5579">
        <w:tc>
          <w:tcPr>
            <w:tcW w:w="2830" w:type="dxa"/>
          </w:tcPr>
          <w:p w14:paraId="3382E6F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z) luogo di raggruppamento: spazio o area destinata al deposito preliminare alla raccolta dei prodotti tessili conferiti dai consumatori ai sensi dell’articolo 12 del presente decreto, che può essere effettuato oltre che presso i punti vendita e le aree di pertinenza, anche presso altri luoghi nella diretta disponibilità dei distributori stessi o messi loro a disposizione dai sistemi di gestione dei produttori;</w:t>
            </w:r>
          </w:p>
        </w:tc>
        <w:tc>
          <w:tcPr>
            <w:tcW w:w="5529" w:type="dxa"/>
          </w:tcPr>
          <w:p w14:paraId="63F007CD" w14:textId="77777777" w:rsidR="0022432E" w:rsidRPr="0022432E" w:rsidRDefault="0022432E" w:rsidP="00B43CE8">
            <w:pPr>
              <w:jc w:val="both"/>
              <w:rPr>
                <w:rFonts w:ascii="Times New Roman" w:hAnsi="Times New Roman" w:cs="Times New Roman"/>
                <w:sz w:val="20"/>
                <w:szCs w:val="20"/>
              </w:rPr>
            </w:pPr>
          </w:p>
        </w:tc>
        <w:tc>
          <w:tcPr>
            <w:tcW w:w="5244" w:type="dxa"/>
          </w:tcPr>
          <w:p w14:paraId="0A683B83" w14:textId="77777777" w:rsidR="0022432E" w:rsidRPr="0022432E" w:rsidRDefault="0022432E" w:rsidP="00B43CE8">
            <w:pPr>
              <w:jc w:val="both"/>
              <w:rPr>
                <w:rFonts w:ascii="Times New Roman" w:hAnsi="Times New Roman" w:cs="Times New Roman"/>
                <w:sz w:val="20"/>
                <w:szCs w:val="20"/>
              </w:rPr>
            </w:pPr>
          </w:p>
        </w:tc>
      </w:tr>
      <w:tr w:rsidR="0022432E" w:rsidRPr="0022432E" w14:paraId="505F7E23" w14:textId="5BBFC39D" w:rsidTr="003F5579">
        <w:tc>
          <w:tcPr>
            <w:tcW w:w="2830" w:type="dxa"/>
          </w:tcPr>
          <w:p w14:paraId="6FF6211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aa) prodotto di consumo invenduto: prodotto di consumo invenduto come definito </w:t>
            </w:r>
            <w:r w:rsidRPr="0022432E">
              <w:rPr>
                <w:rFonts w:ascii="Times New Roman" w:hAnsi="Times New Roman" w:cs="Times New Roman"/>
                <w:sz w:val="20"/>
                <w:szCs w:val="20"/>
              </w:rPr>
              <w:lastRenderedPageBreak/>
              <w:t>nell'articolo 2 del Regolamento (UE) 2024/1781, vale a dire il prodotto di consumo che non è stato venduto, compresi surplus, scorte in eccesso e rimanenze, e i prodotti restituiti dal consumatore in virtù del diritto di recesso o conformemente all'articolo 9 della direttiva 2011/83/UE o, se del caso, durante un eventuale periodo di recesso più lungo accordato dal commerciante.</w:t>
            </w:r>
          </w:p>
        </w:tc>
        <w:tc>
          <w:tcPr>
            <w:tcW w:w="5529" w:type="dxa"/>
          </w:tcPr>
          <w:p w14:paraId="66C0529F" w14:textId="77777777" w:rsidR="0022432E" w:rsidRPr="0022432E" w:rsidRDefault="0022432E" w:rsidP="00B43CE8">
            <w:pPr>
              <w:jc w:val="both"/>
              <w:rPr>
                <w:rFonts w:ascii="Times New Roman" w:hAnsi="Times New Roman" w:cs="Times New Roman"/>
                <w:sz w:val="20"/>
                <w:szCs w:val="20"/>
              </w:rPr>
            </w:pPr>
          </w:p>
        </w:tc>
        <w:tc>
          <w:tcPr>
            <w:tcW w:w="5244" w:type="dxa"/>
          </w:tcPr>
          <w:p w14:paraId="7B2E8FE0" w14:textId="77777777" w:rsidR="0022432E" w:rsidRPr="0022432E" w:rsidRDefault="0022432E" w:rsidP="00B43CE8">
            <w:pPr>
              <w:jc w:val="both"/>
              <w:rPr>
                <w:rFonts w:ascii="Times New Roman" w:hAnsi="Times New Roman" w:cs="Times New Roman"/>
                <w:sz w:val="20"/>
                <w:szCs w:val="20"/>
              </w:rPr>
            </w:pPr>
          </w:p>
        </w:tc>
      </w:tr>
      <w:tr w:rsidR="0022432E" w:rsidRPr="0022432E" w14:paraId="4063DB4E" w14:textId="445276B7" w:rsidTr="003F5579">
        <w:tc>
          <w:tcPr>
            <w:tcW w:w="2830" w:type="dxa"/>
          </w:tcPr>
          <w:p w14:paraId="7A76F361"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3</w:t>
            </w:r>
          </w:p>
        </w:tc>
        <w:tc>
          <w:tcPr>
            <w:tcW w:w="5529" w:type="dxa"/>
          </w:tcPr>
          <w:p w14:paraId="2AA12B84"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040F230D"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44479CBE" w14:textId="53C050C2" w:rsidTr="003F5579">
        <w:tc>
          <w:tcPr>
            <w:tcW w:w="2830" w:type="dxa"/>
          </w:tcPr>
          <w:p w14:paraId="51E11DF8"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Ambito di applicazione</w:t>
            </w:r>
          </w:p>
        </w:tc>
        <w:tc>
          <w:tcPr>
            <w:tcW w:w="5529" w:type="dxa"/>
          </w:tcPr>
          <w:p w14:paraId="13E714AC"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2310B712"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7A68EE74" w14:textId="534BE3F0" w:rsidTr="003F5579">
        <w:tc>
          <w:tcPr>
            <w:tcW w:w="2830" w:type="dxa"/>
          </w:tcPr>
          <w:p w14:paraId="0A550336" w14:textId="77777777" w:rsidR="0022432E" w:rsidRPr="0022432E" w:rsidRDefault="0022432E" w:rsidP="00B43CE8">
            <w:pPr>
              <w:pStyle w:val="Paragrafoelenco"/>
              <w:numPr>
                <w:ilvl w:val="0"/>
                <w:numId w:val="9"/>
              </w:numPr>
              <w:tabs>
                <w:tab w:val="left" w:pos="284"/>
              </w:tabs>
              <w:ind w:left="284" w:hanging="284"/>
              <w:jc w:val="both"/>
              <w:rPr>
                <w:rFonts w:ascii="Times New Roman" w:hAnsi="Times New Roman" w:cs="Times New Roman"/>
                <w:sz w:val="20"/>
                <w:szCs w:val="20"/>
              </w:rPr>
            </w:pPr>
            <w:bookmarkStart w:id="0" w:name="_Hlk192782900"/>
            <w:r w:rsidRPr="0022432E">
              <w:rPr>
                <w:rFonts w:ascii="Times New Roman" w:hAnsi="Times New Roman" w:cs="Times New Roman"/>
                <w:sz w:val="20"/>
                <w:szCs w:val="20"/>
              </w:rPr>
              <w:t>Le disposizioni del presente decreto si applicano ai soggetti della filiera dei prodotti tessili, che immettono sul mercato nazionale, per la prima volta, le categorie di prodotti finiti di abbigliamento, calzature, accessori, pelletteria materassi e tessili o assimilati, per la casa e per l’ospitalità, specificamente indicate nell’Allegato I e a tutti gli altri soggetti di cui alle definizioni contenute nell’art.2 per il rispettivo ambito di competenza ed operatività.</w:t>
            </w:r>
            <w:bookmarkEnd w:id="0"/>
          </w:p>
        </w:tc>
        <w:tc>
          <w:tcPr>
            <w:tcW w:w="5529" w:type="dxa"/>
          </w:tcPr>
          <w:p w14:paraId="21744315"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c>
          <w:tcPr>
            <w:tcW w:w="5244" w:type="dxa"/>
          </w:tcPr>
          <w:p w14:paraId="043E4EC1"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r>
      <w:tr w:rsidR="0022432E" w:rsidRPr="0022432E" w14:paraId="1C6409C1" w14:textId="655FF896" w:rsidTr="003F5579">
        <w:tc>
          <w:tcPr>
            <w:tcW w:w="2830" w:type="dxa"/>
          </w:tcPr>
          <w:p w14:paraId="2690CF0E" w14:textId="77777777" w:rsidR="0022432E" w:rsidRPr="0022432E" w:rsidRDefault="0022432E" w:rsidP="00B43CE8">
            <w:pPr>
              <w:pStyle w:val="Paragrafoelenco"/>
              <w:numPr>
                <w:ilvl w:val="0"/>
                <w:numId w:val="9"/>
              </w:numPr>
              <w:tabs>
                <w:tab w:val="left" w:pos="284"/>
              </w:tabs>
              <w:ind w:left="284" w:hanging="284"/>
              <w:jc w:val="both"/>
              <w:rPr>
                <w:rFonts w:ascii="Times New Roman" w:hAnsi="Times New Roman" w:cs="Times New Roman"/>
                <w:sz w:val="20"/>
                <w:szCs w:val="20"/>
              </w:rPr>
            </w:pPr>
            <w:r w:rsidRPr="0022432E">
              <w:rPr>
                <w:rFonts w:ascii="Times New Roman" w:hAnsi="Times New Roman" w:cs="Times New Roman"/>
                <w:sz w:val="20"/>
                <w:szCs w:val="20"/>
              </w:rPr>
              <w:t xml:space="preserve">L’inclusione delle microimprese nel campo di applicazione del presente Decreto è posticipata di 12 mesi dalla data di entrata in vigore. </w:t>
            </w:r>
          </w:p>
        </w:tc>
        <w:tc>
          <w:tcPr>
            <w:tcW w:w="5529" w:type="dxa"/>
          </w:tcPr>
          <w:p w14:paraId="2DD06E5B"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c>
          <w:tcPr>
            <w:tcW w:w="5244" w:type="dxa"/>
          </w:tcPr>
          <w:p w14:paraId="3026670F"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r>
      <w:tr w:rsidR="0022432E" w:rsidRPr="0022432E" w14:paraId="05DDC612" w14:textId="4C4C87A9" w:rsidTr="003F5579">
        <w:tc>
          <w:tcPr>
            <w:tcW w:w="2830" w:type="dxa"/>
          </w:tcPr>
          <w:p w14:paraId="44D6F765" w14:textId="77777777" w:rsidR="0022432E" w:rsidRPr="0022432E" w:rsidRDefault="0022432E" w:rsidP="00B43CE8">
            <w:pPr>
              <w:pStyle w:val="Paragrafoelenco"/>
              <w:numPr>
                <w:ilvl w:val="0"/>
                <w:numId w:val="9"/>
              </w:numPr>
              <w:tabs>
                <w:tab w:val="left" w:pos="284"/>
              </w:tabs>
              <w:ind w:left="284" w:hanging="284"/>
              <w:jc w:val="both"/>
              <w:rPr>
                <w:rFonts w:ascii="Times New Roman" w:hAnsi="Times New Roman" w:cs="Times New Roman"/>
                <w:sz w:val="20"/>
                <w:szCs w:val="20"/>
              </w:rPr>
            </w:pPr>
            <w:r w:rsidRPr="0022432E">
              <w:rPr>
                <w:rFonts w:ascii="Times New Roman" w:hAnsi="Times New Roman" w:cs="Times New Roman"/>
                <w:sz w:val="20"/>
                <w:szCs w:val="20"/>
              </w:rPr>
              <w:lastRenderedPageBreak/>
              <w:t xml:space="preserve">Le disposizioni del presente decreto si applicano ai rifiuti tessili post-consumo. </w:t>
            </w:r>
          </w:p>
        </w:tc>
        <w:tc>
          <w:tcPr>
            <w:tcW w:w="5529" w:type="dxa"/>
          </w:tcPr>
          <w:p w14:paraId="2EFD36BD"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c>
          <w:tcPr>
            <w:tcW w:w="5244" w:type="dxa"/>
          </w:tcPr>
          <w:p w14:paraId="4329AA0E"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r>
      <w:tr w:rsidR="0022432E" w:rsidRPr="0022432E" w14:paraId="493D4D72" w14:textId="306DBA2C" w:rsidTr="003F5579">
        <w:tc>
          <w:tcPr>
            <w:tcW w:w="2830" w:type="dxa"/>
          </w:tcPr>
          <w:p w14:paraId="280454FE" w14:textId="77777777" w:rsidR="0022432E" w:rsidRPr="0022432E" w:rsidRDefault="0022432E" w:rsidP="00B43CE8">
            <w:pPr>
              <w:pStyle w:val="Paragrafoelenco"/>
              <w:numPr>
                <w:ilvl w:val="0"/>
                <w:numId w:val="9"/>
              </w:numPr>
              <w:tabs>
                <w:tab w:val="left" w:pos="284"/>
              </w:tabs>
              <w:ind w:left="284" w:hanging="284"/>
              <w:jc w:val="both"/>
              <w:rPr>
                <w:rFonts w:ascii="Times New Roman" w:hAnsi="Times New Roman" w:cs="Times New Roman"/>
                <w:sz w:val="20"/>
                <w:szCs w:val="20"/>
              </w:rPr>
            </w:pPr>
            <w:r w:rsidRPr="0022432E">
              <w:rPr>
                <w:rFonts w:ascii="Times New Roman" w:hAnsi="Times New Roman" w:cs="Times New Roman"/>
                <w:sz w:val="20"/>
                <w:szCs w:val="20"/>
              </w:rPr>
              <w:t>I prodotti tessili di ogni tipologia e genere fabbricati in Italia destinati all’esportazione sono esentati dall’applicazione del contributo ambientale.</w:t>
            </w:r>
          </w:p>
        </w:tc>
        <w:tc>
          <w:tcPr>
            <w:tcW w:w="5529" w:type="dxa"/>
          </w:tcPr>
          <w:p w14:paraId="7C8BF0B7"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c>
          <w:tcPr>
            <w:tcW w:w="5244" w:type="dxa"/>
          </w:tcPr>
          <w:p w14:paraId="1F9E884E"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r>
      <w:tr w:rsidR="0022432E" w:rsidRPr="0022432E" w14:paraId="1A121251" w14:textId="1FDFDA80" w:rsidTr="003F5579">
        <w:tc>
          <w:tcPr>
            <w:tcW w:w="2830" w:type="dxa"/>
          </w:tcPr>
          <w:p w14:paraId="4FD0D898" w14:textId="77777777" w:rsidR="0022432E" w:rsidRPr="0022432E" w:rsidRDefault="0022432E" w:rsidP="00B43CE8">
            <w:pPr>
              <w:pStyle w:val="Paragrafoelenco"/>
              <w:numPr>
                <w:ilvl w:val="0"/>
                <w:numId w:val="9"/>
              </w:numPr>
              <w:tabs>
                <w:tab w:val="left" w:pos="284"/>
              </w:tabs>
              <w:ind w:left="284" w:hanging="284"/>
              <w:jc w:val="both"/>
              <w:rPr>
                <w:rFonts w:ascii="Times New Roman" w:hAnsi="Times New Roman" w:cs="Times New Roman"/>
                <w:sz w:val="20"/>
                <w:szCs w:val="20"/>
              </w:rPr>
            </w:pPr>
            <w:r w:rsidRPr="0022432E">
              <w:rPr>
                <w:rFonts w:ascii="Times New Roman" w:hAnsi="Times New Roman" w:cs="Times New Roman"/>
                <w:sz w:val="20"/>
                <w:szCs w:val="20"/>
              </w:rPr>
              <w:t>I soggetti della filiera del tessile garantiscono, secondo il principio della responsabilità condivisa, in riferimento all’attività da loro svolta, che l’impatto ambientale dei prodotti tessili, nonché dei rifiuti da essi derivanti, sia minimizzato per l’intero ciclo di vita.</w:t>
            </w:r>
          </w:p>
        </w:tc>
        <w:tc>
          <w:tcPr>
            <w:tcW w:w="5529" w:type="dxa"/>
          </w:tcPr>
          <w:p w14:paraId="69CE22E2"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c>
          <w:tcPr>
            <w:tcW w:w="5244" w:type="dxa"/>
          </w:tcPr>
          <w:p w14:paraId="241D35C2"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r>
      <w:tr w:rsidR="0022432E" w:rsidRPr="0022432E" w14:paraId="62FA127D" w14:textId="0FA41E68" w:rsidTr="003F5579">
        <w:tc>
          <w:tcPr>
            <w:tcW w:w="2830" w:type="dxa"/>
          </w:tcPr>
          <w:p w14:paraId="425571C3" w14:textId="77777777" w:rsidR="0022432E" w:rsidRPr="0022432E" w:rsidRDefault="0022432E" w:rsidP="00B43CE8">
            <w:pPr>
              <w:pStyle w:val="Paragrafoelenco"/>
              <w:numPr>
                <w:ilvl w:val="0"/>
                <w:numId w:val="9"/>
              </w:numPr>
              <w:tabs>
                <w:tab w:val="left" w:pos="284"/>
              </w:tabs>
              <w:ind w:left="284" w:hanging="284"/>
              <w:jc w:val="both"/>
              <w:rPr>
                <w:rFonts w:ascii="Times New Roman" w:hAnsi="Times New Roman" w:cs="Times New Roman"/>
                <w:sz w:val="20"/>
                <w:szCs w:val="20"/>
              </w:rPr>
            </w:pPr>
            <w:r w:rsidRPr="0022432E">
              <w:rPr>
                <w:rFonts w:ascii="Times New Roman" w:hAnsi="Times New Roman" w:cs="Times New Roman"/>
                <w:sz w:val="20"/>
                <w:szCs w:val="20"/>
              </w:rPr>
              <w:t>Sono esclusi dal campo di applicazione del presente decreto i rifiuti sanitari pericolosi a rischio infettivo, inclusi i rifiuti tessili provenienti da attività sanitarie a rischio infettivo, in quanto regolati dal decreto del Presidente della Repubblica 15 luglio 2003, n. 254, nonché i dispositivi di protezione individuale di cui all’articolo 74 del decreto legislativo 9 aprile 2008, n. 81. 6. Restano ferme le disposizioni previste dall’articolo 14 della Legge 19 agosto 2016, n. 166.</w:t>
            </w:r>
          </w:p>
        </w:tc>
        <w:tc>
          <w:tcPr>
            <w:tcW w:w="5529" w:type="dxa"/>
          </w:tcPr>
          <w:p w14:paraId="262F47D6"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c>
          <w:tcPr>
            <w:tcW w:w="5244" w:type="dxa"/>
          </w:tcPr>
          <w:p w14:paraId="7EE39E3A" w14:textId="77777777" w:rsidR="0022432E" w:rsidRPr="0022432E" w:rsidRDefault="0022432E" w:rsidP="0022432E">
            <w:pPr>
              <w:pStyle w:val="Paragrafoelenco"/>
              <w:tabs>
                <w:tab w:val="left" w:pos="284"/>
              </w:tabs>
              <w:ind w:left="284"/>
              <w:jc w:val="both"/>
              <w:rPr>
                <w:rFonts w:ascii="Times New Roman" w:hAnsi="Times New Roman" w:cs="Times New Roman"/>
                <w:sz w:val="20"/>
                <w:szCs w:val="20"/>
              </w:rPr>
            </w:pPr>
          </w:p>
        </w:tc>
      </w:tr>
      <w:tr w:rsidR="0022432E" w:rsidRPr="0022432E" w14:paraId="1F731CD0" w14:textId="6FEA302D" w:rsidTr="003F5579">
        <w:tc>
          <w:tcPr>
            <w:tcW w:w="2830" w:type="dxa"/>
          </w:tcPr>
          <w:p w14:paraId="2DC2A650"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4</w:t>
            </w:r>
          </w:p>
        </w:tc>
        <w:tc>
          <w:tcPr>
            <w:tcW w:w="5529" w:type="dxa"/>
          </w:tcPr>
          <w:p w14:paraId="06473274"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746730A1"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0F1F650E" w14:textId="35C17BF0" w:rsidTr="003F5579">
        <w:tc>
          <w:tcPr>
            <w:tcW w:w="2830" w:type="dxa"/>
          </w:tcPr>
          <w:p w14:paraId="1E25118F"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Regime di responsabilità estesa del produttore</w:t>
            </w:r>
          </w:p>
        </w:tc>
        <w:tc>
          <w:tcPr>
            <w:tcW w:w="5529" w:type="dxa"/>
          </w:tcPr>
          <w:p w14:paraId="5ABC6BF2"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098600E1"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0DB38471" w14:textId="74DC62AB" w:rsidTr="003F5579">
        <w:tc>
          <w:tcPr>
            <w:tcW w:w="2830" w:type="dxa"/>
          </w:tcPr>
          <w:p w14:paraId="4274963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1. È istituito il regime di responsabilità estesa dei produttori per i prodotti tessili. I produttori di prodotti tessili adempiono ai propri obblighi di responsabilità estesa mediante i sistemi di gestione di cui al successivo articolo 9, operanti sulla base dell’articolo 237 del D.lgs. n. 152/2006. Ai sistemi costituiti ai sensi del presente Decreto possono partecipare i soggetti della filiera.</w:t>
            </w:r>
          </w:p>
        </w:tc>
        <w:tc>
          <w:tcPr>
            <w:tcW w:w="5529" w:type="dxa"/>
          </w:tcPr>
          <w:p w14:paraId="45C23D65" w14:textId="77777777" w:rsidR="0022432E" w:rsidRPr="0022432E" w:rsidRDefault="0022432E" w:rsidP="00B43CE8">
            <w:pPr>
              <w:jc w:val="both"/>
              <w:rPr>
                <w:rFonts w:ascii="Times New Roman" w:hAnsi="Times New Roman" w:cs="Times New Roman"/>
                <w:sz w:val="20"/>
                <w:szCs w:val="20"/>
              </w:rPr>
            </w:pPr>
          </w:p>
        </w:tc>
        <w:tc>
          <w:tcPr>
            <w:tcW w:w="5244" w:type="dxa"/>
          </w:tcPr>
          <w:p w14:paraId="47BA2E86" w14:textId="77777777" w:rsidR="0022432E" w:rsidRPr="0022432E" w:rsidRDefault="0022432E" w:rsidP="00B43CE8">
            <w:pPr>
              <w:jc w:val="both"/>
              <w:rPr>
                <w:rFonts w:ascii="Times New Roman" w:hAnsi="Times New Roman" w:cs="Times New Roman"/>
                <w:sz w:val="20"/>
                <w:szCs w:val="20"/>
              </w:rPr>
            </w:pPr>
          </w:p>
        </w:tc>
      </w:tr>
      <w:tr w:rsidR="0022432E" w:rsidRPr="0022432E" w14:paraId="1F4F4220" w14:textId="4C97948F" w:rsidTr="003F5579">
        <w:tc>
          <w:tcPr>
            <w:tcW w:w="2830" w:type="dxa"/>
          </w:tcPr>
          <w:p w14:paraId="3AEC88F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I produttori, per il tramite dei propri sistemi di gestione, devono farsi carico del finanziamento della raccolta differenziata urbana dei rifiuti tessili post-consumo di origine domestica in coordinamento con i Comuni e con gli altri operatori coinvolti, nonché della selezione, dell’avvio a preparazione per il riutilizzo, riciclaggio e recupero dei rifiuti tessili post-consumo, in proporzione alla rispettiva quota di mercato, calcolata in base al peso dei prodotti tessili oggetto del presente decreto immessi sul mercato nell’anno solare precedente a quello di riferimento. I sistemi di gestione dei produttori possono organizzare inoltre autonomamente la raccolta selettiva dei rifiuti tessili post-consumo e possono gestire anche i rifiuti tessili </w:t>
            </w:r>
            <w:proofErr w:type="spellStart"/>
            <w:r w:rsidRPr="0022432E">
              <w:rPr>
                <w:rFonts w:ascii="Times New Roman" w:hAnsi="Times New Roman" w:cs="Times New Roman"/>
                <w:sz w:val="20"/>
                <w:szCs w:val="20"/>
              </w:rPr>
              <w:t>pre</w:t>
            </w:r>
            <w:proofErr w:type="spellEnd"/>
            <w:r w:rsidRPr="0022432E">
              <w:rPr>
                <w:rFonts w:ascii="Times New Roman" w:hAnsi="Times New Roman" w:cs="Times New Roman"/>
                <w:sz w:val="20"/>
                <w:szCs w:val="20"/>
              </w:rPr>
              <w:t xml:space="preserve">-consumo al fine di conseguire i propri obiettivi di economia </w:t>
            </w:r>
            <w:r w:rsidRPr="0022432E">
              <w:rPr>
                <w:rFonts w:ascii="Times New Roman" w:hAnsi="Times New Roman" w:cs="Times New Roman"/>
                <w:sz w:val="20"/>
                <w:szCs w:val="20"/>
              </w:rPr>
              <w:lastRenderedPageBreak/>
              <w:t>circolare e di sviluppo integrato della filiera, senza che ciò comporti, tuttavia, l’estensione a tale tipologia di rifiuti della disciplina di cui al presente decreto. A tal fine, le diverse frazioni di materiali tessili e di prodotti tessili dovranno essere tenute separate nel punto di produzione dei rifiuti, qualora tale separazione faciliti il riutilizzo, la preparazione per il riutilizzo o il riciclaggio successivi, compreso il riciclaggio delle fibre a ciclo chiuso, ove il progresso tecnologico lo consenta</w:t>
            </w:r>
          </w:p>
        </w:tc>
        <w:tc>
          <w:tcPr>
            <w:tcW w:w="5529" w:type="dxa"/>
          </w:tcPr>
          <w:p w14:paraId="6E2B0F88" w14:textId="77777777" w:rsidR="0022432E" w:rsidRPr="0022432E" w:rsidRDefault="0022432E" w:rsidP="00B43CE8">
            <w:pPr>
              <w:jc w:val="both"/>
              <w:rPr>
                <w:rFonts w:ascii="Times New Roman" w:hAnsi="Times New Roman" w:cs="Times New Roman"/>
                <w:sz w:val="20"/>
                <w:szCs w:val="20"/>
              </w:rPr>
            </w:pPr>
          </w:p>
        </w:tc>
        <w:tc>
          <w:tcPr>
            <w:tcW w:w="5244" w:type="dxa"/>
          </w:tcPr>
          <w:p w14:paraId="04FFCF98" w14:textId="77777777" w:rsidR="0022432E" w:rsidRPr="0022432E" w:rsidRDefault="0022432E" w:rsidP="00B43CE8">
            <w:pPr>
              <w:jc w:val="both"/>
              <w:rPr>
                <w:rFonts w:ascii="Times New Roman" w:hAnsi="Times New Roman" w:cs="Times New Roman"/>
                <w:sz w:val="20"/>
                <w:szCs w:val="20"/>
              </w:rPr>
            </w:pPr>
          </w:p>
        </w:tc>
      </w:tr>
      <w:tr w:rsidR="0022432E" w:rsidRPr="0022432E" w14:paraId="62B5EF89" w14:textId="64CB9F02" w:rsidTr="003F5579">
        <w:tc>
          <w:tcPr>
            <w:tcW w:w="2830" w:type="dxa"/>
          </w:tcPr>
          <w:p w14:paraId="3EA889A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3. I produttori di prodotti tessili devono assicurare idonei mezzi finanziari e organizzativi per soddisfare gli obblighi derivanti dalla responsabilità estesa del produttore e più in particolare devono:</w:t>
            </w:r>
          </w:p>
        </w:tc>
        <w:tc>
          <w:tcPr>
            <w:tcW w:w="5529" w:type="dxa"/>
          </w:tcPr>
          <w:p w14:paraId="729FF0AE" w14:textId="77777777" w:rsidR="0022432E" w:rsidRPr="0022432E" w:rsidRDefault="0022432E" w:rsidP="00B43CE8">
            <w:pPr>
              <w:jc w:val="both"/>
              <w:rPr>
                <w:rFonts w:ascii="Times New Roman" w:hAnsi="Times New Roman" w:cs="Times New Roman"/>
                <w:sz w:val="20"/>
                <w:szCs w:val="20"/>
              </w:rPr>
            </w:pPr>
          </w:p>
        </w:tc>
        <w:tc>
          <w:tcPr>
            <w:tcW w:w="5244" w:type="dxa"/>
          </w:tcPr>
          <w:p w14:paraId="7CE1450F" w14:textId="77777777" w:rsidR="0022432E" w:rsidRPr="0022432E" w:rsidRDefault="0022432E" w:rsidP="00B43CE8">
            <w:pPr>
              <w:jc w:val="both"/>
              <w:rPr>
                <w:rFonts w:ascii="Times New Roman" w:hAnsi="Times New Roman" w:cs="Times New Roman"/>
                <w:sz w:val="20"/>
                <w:szCs w:val="20"/>
              </w:rPr>
            </w:pPr>
          </w:p>
        </w:tc>
      </w:tr>
      <w:tr w:rsidR="0022432E" w:rsidRPr="0022432E" w14:paraId="0F6325EC" w14:textId="69234868" w:rsidTr="003F5579">
        <w:tc>
          <w:tcPr>
            <w:tcW w:w="2830" w:type="dxa"/>
          </w:tcPr>
          <w:p w14:paraId="78B33E1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a) garantire in via principale il ritiro dei rifiuti tessili post-consumo raccolti nell’ambito del servizio pubblico di raccolta, attraverso i propri sistemi di gestione e in accordo con gli Enti di governo d’ambito territoriale ottimale, ovvero con i Comuni e i concessionari del servizio pubblico di raccolta, senza limitare la raccolta alle aree in cui la gestione dei rifiuti è più proficua, fornendo adeguata disponibilità dei ritiri dei rifiuti anche nelle zone più svantaggiate. I produttori, a tale fine, per il tramite dei propri </w:t>
            </w:r>
            <w:r w:rsidRPr="0022432E">
              <w:rPr>
                <w:rFonts w:ascii="Times New Roman" w:hAnsi="Times New Roman" w:cs="Times New Roman"/>
                <w:sz w:val="20"/>
                <w:szCs w:val="20"/>
              </w:rPr>
              <w:lastRenderedPageBreak/>
              <w:t xml:space="preserve">sistemi di gestione rappresentati nel Centro di Coordinamento per il Riciclo dei Tessili denominato CORIT di cui al successivo articolo 10, sottoscrivono specifici accordi di programma, di cui all’articolo 14 del presente decreto, con gli Enti di governo d'ambito territoriale ottimale, ove costituiti ed operanti, ovvero con i Comuni, che sono tenuti a garantire la raccolta differenziata dei rifiuti tessili di origine domestica, e le associazioni di categoria a livello nazionale delle imprese di raccolta, di selezione o degli altri operatori della filiera; tali accordi di programma definiscono, tra l’altro,  le modalità di raccolta e di ritiro dai punti di raccolta e gli oneri economici a carico dei produttori per la copertura dei costi del servizio di raccolta differenziata, secondo quanto stabilito dall’art. 178-ter del D.lgs. 152/2006, nonché per il supporto alla infrastrutturazione di una rete capillare di raccolta con l’obiettivo di garantire la raccolta differenziata su tutto il territorio italiano;  </w:t>
            </w:r>
          </w:p>
        </w:tc>
        <w:tc>
          <w:tcPr>
            <w:tcW w:w="5529" w:type="dxa"/>
          </w:tcPr>
          <w:p w14:paraId="099DB6A5" w14:textId="77777777" w:rsidR="0022432E" w:rsidRPr="0022432E" w:rsidRDefault="0022432E" w:rsidP="00B43CE8">
            <w:pPr>
              <w:jc w:val="both"/>
              <w:rPr>
                <w:rFonts w:ascii="Times New Roman" w:hAnsi="Times New Roman" w:cs="Times New Roman"/>
                <w:sz w:val="20"/>
                <w:szCs w:val="20"/>
              </w:rPr>
            </w:pPr>
          </w:p>
        </w:tc>
        <w:tc>
          <w:tcPr>
            <w:tcW w:w="5244" w:type="dxa"/>
          </w:tcPr>
          <w:p w14:paraId="02748AE6" w14:textId="77777777" w:rsidR="0022432E" w:rsidRPr="0022432E" w:rsidRDefault="0022432E" w:rsidP="00B43CE8">
            <w:pPr>
              <w:jc w:val="both"/>
              <w:rPr>
                <w:rFonts w:ascii="Times New Roman" w:hAnsi="Times New Roman" w:cs="Times New Roman"/>
                <w:sz w:val="20"/>
                <w:szCs w:val="20"/>
              </w:rPr>
            </w:pPr>
          </w:p>
        </w:tc>
      </w:tr>
      <w:tr w:rsidR="0022432E" w:rsidRPr="0022432E" w14:paraId="0239CC46" w14:textId="4C013A73" w:rsidTr="003F5579">
        <w:tc>
          <w:tcPr>
            <w:tcW w:w="2830" w:type="dxa"/>
          </w:tcPr>
          <w:p w14:paraId="69B28F8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b) garantire lo sviluppo e l’organizzazione di specifici sistemi di raccolta selettiva al fine di incrementare la qualità e la quantità dei rifiuti tessili raccolti in modo differenziato; i punti di raccolta organizzati dai sistemi di gestione dei produttori non sono soggetti ad </w:t>
            </w:r>
            <w:r w:rsidRPr="0022432E">
              <w:rPr>
                <w:rFonts w:ascii="Times New Roman" w:hAnsi="Times New Roman" w:cs="Times New Roman"/>
                <w:sz w:val="20"/>
                <w:szCs w:val="20"/>
              </w:rPr>
              <w:lastRenderedPageBreak/>
              <w:t>autorizzazione e sono registrati presso il Centro di Coordinamento CORIT ai fini dell’adempimento degli obblighi di rendicontazione stabiliti dal presente decreto;</w:t>
            </w:r>
          </w:p>
        </w:tc>
        <w:tc>
          <w:tcPr>
            <w:tcW w:w="5529" w:type="dxa"/>
          </w:tcPr>
          <w:p w14:paraId="662C1DA7" w14:textId="77777777" w:rsidR="0022432E" w:rsidRPr="0022432E" w:rsidRDefault="0022432E" w:rsidP="00B43CE8">
            <w:pPr>
              <w:jc w:val="both"/>
              <w:rPr>
                <w:rFonts w:ascii="Times New Roman" w:hAnsi="Times New Roman" w:cs="Times New Roman"/>
                <w:sz w:val="20"/>
                <w:szCs w:val="20"/>
              </w:rPr>
            </w:pPr>
          </w:p>
        </w:tc>
        <w:tc>
          <w:tcPr>
            <w:tcW w:w="5244" w:type="dxa"/>
          </w:tcPr>
          <w:p w14:paraId="457A7246" w14:textId="77777777" w:rsidR="0022432E" w:rsidRPr="0022432E" w:rsidRDefault="0022432E" w:rsidP="00B43CE8">
            <w:pPr>
              <w:jc w:val="both"/>
              <w:rPr>
                <w:rFonts w:ascii="Times New Roman" w:hAnsi="Times New Roman" w:cs="Times New Roman"/>
                <w:sz w:val="20"/>
                <w:szCs w:val="20"/>
              </w:rPr>
            </w:pPr>
          </w:p>
        </w:tc>
      </w:tr>
      <w:tr w:rsidR="0022432E" w:rsidRPr="0022432E" w14:paraId="01F5BAC1" w14:textId="057EC2C5" w:rsidTr="003F5579">
        <w:tc>
          <w:tcPr>
            <w:tcW w:w="2830" w:type="dxa"/>
          </w:tcPr>
          <w:p w14:paraId="7E5E47C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svolgere azioni di promozione volte alla progettazione di prodotti tessili sostenibili e dei loro componenti volta a ridurne gli impatti sulla salute umana e sull’ambiente secondo quanto previsto dalle norme in materia di ecodesign. La progettazione, in coerenza con la normativa unionale in materia di progettazione ecocompatibile, deve essere finalizzata a ridurre i rifiuti derivanti dai processi produttivi, nonché i difetti di qualità, che inducono i consumatori a disfarsi rapidamente dei prodotti tessili e ad assicurare la possibilità di preparazione per il riutilizzo, di riciclo,  di recupero e di  smaltimento ambientalmente compatibile dei prodotti che sono diventati rifiuti secondo i criteri di priorità di cui all’articolo 179 del D.lgs. n. 152/2006;</w:t>
            </w:r>
          </w:p>
        </w:tc>
        <w:tc>
          <w:tcPr>
            <w:tcW w:w="5529" w:type="dxa"/>
          </w:tcPr>
          <w:p w14:paraId="6B02C326" w14:textId="77777777" w:rsidR="0022432E" w:rsidRPr="0022432E" w:rsidRDefault="0022432E" w:rsidP="00B43CE8">
            <w:pPr>
              <w:jc w:val="both"/>
              <w:rPr>
                <w:rFonts w:ascii="Times New Roman" w:hAnsi="Times New Roman" w:cs="Times New Roman"/>
                <w:sz w:val="20"/>
                <w:szCs w:val="20"/>
              </w:rPr>
            </w:pPr>
          </w:p>
        </w:tc>
        <w:tc>
          <w:tcPr>
            <w:tcW w:w="5244" w:type="dxa"/>
          </w:tcPr>
          <w:p w14:paraId="640582DC" w14:textId="77777777" w:rsidR="0022432E" w:rsidRPr="0022432E" w:rsidRDefault="0022432E" w:rsidP="00B43CE8">
            <w:pPr>
              <w:jc w:val="both"/>
              <w:rPr>
                <w:rFonts w:ascii="Times New Roman" w:hAnsi="Times New Roman" w:cs="Times New Roman"/>
                <w:sz w:val="20"/>
                <w:szCs w:val="20"/>
              </w:rPr>
            </w:pPr>
          </w:p>
        </w:tc>
      </w:tr>
      <w:tr w:rsidR="0022432E" w:rsidRPr="0022432E" w14:paraId="60820683" w14:textId="427A2E14" w:rsidTr="003F5579">
        <w:tc>
          <w:tcPr>
            <w:tcW w:w="2830" w:type="dxa"/>
          </w:tcPr>
          <w:p w14:paraId="4B0A2D8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d) svolgere azioni di promozione finalizzate allo sviluppo, in coerenza con la normativa unionale in materia di progettazione ecocompatibile, alla produzione, alla commercializzazione di prodotti tessili e di componenti dei prodotti adatti al riutilizzo, alla </w:t>
            </w:r>
            <w:r w:rsidRPr="0022432E">
              <w:rPr>
                <w:rFonts w:ascii="Times New Roman" w:hAnsi="Times New Roman" w:cs="Times New Roman"/>
                <w:sz w:val="20"/>
                <w:szCs w:val="20"/>
              </w:rPr>
              <w:lastRenderedPageBreak/>
              <w:t>riparazione e al riciclo, contenenti materiali riciclati, tecnicamente durevoli e facilmente riparabili, secondo quanto previsto dalle norme in materia di ecodesign;</w:t>
            </w:r>
          </w:p>
        </w:tc>
        <w:tc>
          <w:tcPr>
            <w:tcW w:w="5529" w:type="dxa"/>
          </w:tcPr>
          <w:p w14:paraId="64468E47" w14:textId="77777777" w:rsidR="0022432E" w:rsidRPr="0022432E" w:rsidRDefault="0022432E" w:rsidP="00B43CE8">
            <w:pPr>
              <w:jc w:val="both"/>
              <w:rPr>
                <w:rFonts w:ascii="Times New Roman" w:hAnsi="Times New Roman" w:cs="Times New Roman"/>
                <w:sz w:val="20"/>
                <w:szCs w:val="20"/>
              </w:rPr>
            </w:pPr>
          </w:p>
        </w:tc>
        <w:tc>
          <w:tcPr>
            <w:tcW w:w="5244" w:type="dxa"/>
          </w:tcPr>
          <w:p w14:paraId="01CD31E8" w14:textId="77777777" w:rsidR="0022432E" w:rsidRPr="0022432E" w:rsidRDefault="0022432E" w:rsidP="00B43CE8">
            <w:pPr>
              <w:jc w:val="both"/>
              <w:rPr>
                <w:rFonts w:ascii="Times New Roman" w:hAnsi="Times New Roman" w:cs="Times New Roman"/>
                <w:sz w:val="20"/>
                <w:szCs w:val="20"/>
              </w:rPr>
            </w:pPr>
          </w:p>
        </w:tc>
      </w:tr>
      <w:tr w:rsidR="0022432E" w:rsidRPr="0022432E" w14:paraId="08ECB8E7" w14:textId="38004B47" w:rsidTr="003F5579">
        <w:tc>
          <w:tcPr>
            <w:tcW w:w="2830" w:type="dxa"/>
          </w:tcPr>
          <w:p w14:paraId="7740B85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e) promuovere, in coerenza con la normativa unionale in materia di progettazione ecocompatibile, l’internalizzazione dei principi e dei modelli economici improntati alla circolarità, riducendo al minimo l’impronta ambientale dei prodotti tessili, anche attraverso investimenti finalizzati a sostenere e promuovere lo sviluppo tecnologico e investimenti nelle infrastrutture funzionali all’implementazione del sistema di gestione dei rifiuti tessili su base nazionale;</w:t>
            </w:r>
          </w:p>
        </w:tc>
        <w:tc>
          <w:tcPr>
            <w:tcW w:w="5529" w:type="dxa"/>
          </w:tcPr>
          <w:p w14:paraId="7E54ACE5" w14:textId="77777777" w:rsidR="0022432E" w:rsidRPr="0022432E" w:rsidRDefault="0022432E" w:rsidP="00B43CE8">
            <w:pPr>
              <w:jc w:val="both"/>
              <w:rPr>
                <w:rFonts w:ascii="Times New Roman" w:hAnsi="Times New Roman" w:cs="Times New Roman"/>
                <w:sz w:val="20"/>
                <w:szCs w:val="20"/>
              </w:rPr>
            </w:pPr>
          </w:p>
        </w:tc>
        <w:tc>
          <w:tcPr>
            <w:tcW w:w="5244" w:type="dxa"/>
          </w:tcPr>
          <w:p w14:paraId="1179D6B0" w14:textId="77777777" w:rsidR="0022432E" w:rsidRPr="0022432E" w:rsidRDefault="0022432E" w:rsidP="00B43CE8">
            <w:pPr>
              <w:jc w:val="both"/>
              <w:rPr>
                <w:rFonts w:ascii="Times New Roman" w:hAnsi="Times New Roman" w:cs="Times New Roman"/>
                <w:sz w:val="20"/>
                <w:szCs w:val="20"/>
              </w:rPr>
            </w:pPr>
          </w:p>
        </w:tc>
      </w:tr>
      <w:tr w:rsidR="0022432E" w:rsidRPr="0022432E" w14:paraId="0CCDB2F9" w14:textId="0A2DDD68" w:rsidTr="003F5579">
        <w:tc>
          <w:tcPr>
            <w:tcW w:w="2830" w:type="dxa"/>
          </w:tcPr>
          <w:p w14:paraId="7C7E1A8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assicurare il raggiungimento degli obiettivi di gestione dei rifiuti tessili indicati al successivo articolo 5;</w:t>
            </w:r>
          </w:p>
        </w:tc>
        <w:tc>
          <w:tcPr>
            <w:tcW w:w="5529" w:type="dxa"/>
          </w:tcPr>
          <w:p w14:paraId="1C938C7D" w14:textId="77777777" w:rsidR="0022432E" w:rsidRPr="0022432E" w:rsidRDefault="0022432E" w:rsidP="00B43CE8">
            <w:pPr>
              <w:jc w:val="both"/>
              <w:rPr>
                <w:rFonts w:ascii="Times New Roman" w:hAnsi="Times New Roman" w:cs="Times New Roman"/>
                <w:sz w:val="20"/>
                <w:szCs w:val="20"/>
              </w:rPr>
            </w:pPr>
          </w:p>
        </w:tc>
        <w:tc>
          <w:tcPr>
            <w:tcW w:w="5244" w:type="dxa"/>
          </w:tcPr>
          <w:p w14:paraId="6381699B" w14:textId="77777777" w:rsidR="0022432E" w:rsidRPr="0022432E" w:rsidRDefault="0022432E" w:rsidP="00B43CE8">
            <w:pPr>
              <w:jc w:val="both"/>
              <w:rPr>
                <w:rFonts w:ascii="Times New Roman" w:hAnsi="Times New Roman" w:cs="Times New Roman"/>
                <w:sz w:val="20"/>
                <w:szCs w:val="20"/>
              </w:rPr>
            </w:pPr>
          </w:p>
        </w:tc>
      </w:tr>
      <w:tr w:rsidR="0022432E" w:rsidRPr="0022432E" w14:paraId="2233EA6D" w14:textId="76BD431C" w:rsidTr="003F5579">
        <w:tc>
          <w:tcPr>
            <w:tcW w:w="2830" w:type="dxa"/>
          </w:tcPr>
          <w:p w14:paraId="4A57B7D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g) garantire la partecipazione dei fabbricanti di materia prima o semilavorati destinati a prodotti tessili e degli altri operatori alla filiera ai sistemi di gestione dei produttori e improntare l’azione dei sistemi di gestione ai principi di efficienza, efficacia ed economicità, di trasparenza e di legalità, di solidarietà sociale, di tutela della concorrenza, di non discriminazione e di prossimità;</w:t>
            </w:r>
          </w:p>
        </w:tc>
        <w:tc>
          <w:tcPr>
            <w:tcW w:w="5529" w:type="dxa"/>
          </w:tcPr>
          <w:p w14:paraId="55C48746" w14:textId="77777777" w:rsidR="0022432E" w:rsidRPr="0022432E" w:rsidRDefault="0022432E" w:rsidP="00B43CE8">
            <w:pPr>
              <w:jc w:val="both"/>
              <w:rPr>
                <w:rFonts w:ascii="Times New Roman" w:hAnsi="Times New Roman" w:cs="Times New Roman"/>
                <w:sz w:val="20"/>
                <w:szCs w:val="20"/>
              </w:rPr>
            </w:pPr>
          </w:p>
        </w:tc>
        <w:tc>
          <w:tcPr>
            <w:tcW w:w="5244" w:type="dxa"/>
          </w:tcPr>
          <w:p w14:paraId="6F867D3E" w14:textId="77777777" w:rsidR="0022432E" w:rsidRPr="0022432E" w:rsidRDefault="0022432E" w:rsidP="00B43CE8">
            <w:pPr>
              <w:jc w:val="both"/>
              <w:rPr>
                <w:rFonts w:ascii="Times New Roman" w:hAnsi="Times New Roman" w:cs="Times New Roman"/>
                <w:sz w:val="20"/>
                <w:szCs w:val="20"/>
              </w:rPr>
            </w:pPr>
          </w:p>
        </w:tc>
      </w:tr>
      <w:tr w:rsidR="0022432E" w:rsidRPr="0022432E" w14:paraId="0D1CB409" w14:textId="157F942F" w:rsidTr="003F5579">
        <w:tc>
          <w:tcPr>
            <w:tcW w:w="2830" w:type="dxa"/>
          </w:tcPr>
          <w:p w14:paraId="3CB52A1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h) assicurare la corretta informazione agli utilizzatori dei prodotti e ai detentori di rifiuti </w:t>
            </w:r>
            <w:r w:rsidRPr="0022432E">
              <w:rPr>
                <w:rFonts w:ascii="Times New Roman" w:hAnsi="Times New Roman" w:cs="Times New Roman"/>
                <w:sz w:val="20"/>
                <w:szCs w:val="20"/>
              </w:rPr>
              <w:lastRenderedPageBreak/>
              <w:t>tessili circa le misure di prevenzione adottabili, la rete per il conferimento dei prodotti tessili usati, i sistemi di riparazione adottati, i centri per il riutilizzo e per la preparazione per il riutilizzo, i sistemi di ritiro e di raccolta dei rifiuti e le misure per incentivare i detentori a conferire correttamente i rifiuti ai sistemi esistenti di raccolta, evitandone la dispersione nell’ambiente;</w:t>
            </w:r>
          </w:p>
        </w:tc>
        <w:tc>
          <w:tcPr>
            <w:tcW w:w="5529" w:type="dxa"/>
          </w:tcPr>
          <w:p w14:paraId="5A648ED6" w14:textId="77777777" w:rsidR="0022432E" w:rsidRPr="0022432E" w:rsidRDefault="0022432E" w:rsidP="00B43CE8">
            <w:pPr>
              <w:jc w:val="both"/>
              <w:rPr>
                <w:rFonts w:ascii="Times New Roman" w:hAnsi="Times New Roman" w:cs="Times New Roman"/>
                <w:sz w:val="20"/>
                <w:szCs w:val="20"/>
              </w:rPr>
            </w:pPr>
          </w:p>
        </w:tc>
        <w:tc>
          <w:tcPr>
            <w:tcW w:w="5244" w:type="dxa"/>
          </w:tcPr>
          <w:p w14:paraId="5EC897AF" w14:textId="77777777" w:rsidR="0022432E" w:rsidRPr="0022432E" w:rsidRDefault="0022432E" w:rsidP="00B43CE8">
            <w:pPr>
              <w:jc w:val="both"/>
              <w:rPr>
                <w:rFonts w:ascii="Times New Roman" w:hAnsi="Times New Roman" w:cs="Times New Roman"/>
                <w:sz w:val="20"/>
                <w:szCs w:val="20"/>
              </w:rPr>
            </w:pPr>
          </w:p>
        </w:tc>
      </w:tr>
      <w:tr w:rsidR="0022432E" w:rsidRPr="0022432E" w14:paraId="506FFEEA" w14:textId="506FFCA6" w:rsidTr="003F5579">
        <w:tc>
          <w:tcPr>
            <w:tcW w:w="2830" w:type="dxa"/>
          </w:tcPr>
          <w:p w14:paraId="2133848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i) assicurare l’adozione di un sistema di comunicazione e monitoraggio delle informazioni relative ai prodotti tessili immessi sul mercato e dei dati sulla raccolta e sul trattamento dei rifiuti derivanti da tali prodotti, specificando i flussi dei materiali di rifiuto e di altri dati pertinenti, inclusi  i  dati  relativi  ai flussi di rifiuti tessili esportati all’estero, da trasmettere al Ministero dell’ambiente e della sicurezza energetica, nonché alle autorità pubbliche che ne facciano eventualmente richiesta;</w:t>
            </w:r>
          </w:p>
        </w:tc>
        <w:tc>
          <w:tcPr>
            <w:tcW w:w="5529" w:type="dxa"/>
          </w:tcPr>
          <w:p w14:paraId="733C519B" w14:textId="77777777" w:rsidR="0022432E" w:rsidRPr="0022432E" w:rsidRDefault="0022432E" w:rsidP="00B43CE8">
            <w:pPr>
              <w:jc w:val="both"/>
              <w:rPr>
                <w:rFonts w:ascii="Times New Roman" w:hAnsi="Times New Roman" w:cs="Times New Roman"/>
                <w:sz w:val="20"/>
                <w:szCs w:val="20"/>
              </w:rPr>
            </w:pPr>
          </w:p>
        </w:tc>
        <w:tc>
          <w:tcPr>
            <w:tcW w:w="5244" w:type="dxa"/>
          </w:tcPr>
          <w:p w14:paraId="6C139753" w14:textId="77777777" w:rsidR="0022432E" w:rsidRPr="0022432E" w:rsidRDefault="0022432E" w:rsidP="00B43CE8">
            <w:pPr>
              <w:jc w:val="both"/>
              <w:rPr>
                <w:rFonts w:ascii="Times New Roman" w:hAnsi="Times New Roman" w:cs="Times New Roman"/>
                <w:sz w:val="20"/>
                <w:szCs w:val="20"/>
              </w:rPr>
            </w:pPr>
          </w:p>
        </w:tc>
      </w:tr>
      <w:tr w:rsidR="0022432E" w:rsidRPr="0022432E" w14:paraId="74635CDC" w14:textId="46A13A45" w:rsidTr="003F5579">
        <w:tc>
          <w:tcPr>
            <w:tcW w:w="2830" w:type="dxa"/>
          </w:tcPr>
          <w:p w14:paraId="739348F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l) trasmettere annualmente al Registro nazionale dei produttori di cui all’articolo 178-ter, comma 8, del D.lgs. n. 152/2006 i dati indicati nel comma 9 del medesimo articolo;</w:t>
            </w:r>
          </w:p>
        </w:tc>
        <w:tc>
          <w:tcPr>
            <w:tcW w:w="5529" w:type="dxa"/>
          </w:tcPr>
          <w:p w14:paraId="3245514B" w14:textId="77777777" w:rsidR="0022432E" w:rsidRPr="0022432E" w:rsidRDefault="0022432E" w:rsidP="00B43CE8">
            <w:pPr>
              <w:jc w:val="both"/>
              <w:rPr>
                <w:rFonts w:ascii="Times New Roman" w:hAnsi="Times New Roman" w:cs="Times New Roman"/>
                <w:sz w:val="20"/>
                <w:szCs w:val="20"/>
              </w:rPr>
            </w:pPr>
          </w:p>
        </w:tc>
        <w:tc>
          <w:tcPr>
            <w:tcW w:w="5244" w:type="dxa"/>
          </w:tcPr>
          <w:p w14:paraId="284C7720" w14:textId="77777777" w:rsidR="0022432E" w:rsidRPr="0022432E" w:rsidRDefault="0022432E" w:rsidP="00B43CE8">
            <w:pPr>
              <w:jc w:val="both"/>
              <w:rPr>
                <w:rFonts w:ascii="Times New Roman" w:hAnsi="Times New Roman" w:cs="Times New Roman"/>
                <w:sz w:val="20"/>
                <w:szCs w:val="20"/>
              </w:rPr>
            </w:pPr>
          </w:p>
        </w:tc>
      </w:tr>
      <w:tr w:rsidR="0022432E" w:rsidRPr="0022432E" w14:paraId="2B0E9935" w14:textId="1882C80A" w:rsidTr="003F5579">
        <w:tc>
          <w:tcPr>
            <w:tcW w:w="2830" w:type="dxa"/>
          </w:tcPr>
          <w:p w14:paraId="22EE4D0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m) assicurare l’adempimento degli oneri amministrativi di cui al presente decreto, in relazione alla propria quantità di prodotti </w:t>
            </w:r>
            <w:r w:rsidRPr="0022432E">
              <w:rPr>
                <w:rFonts w:ascii="Times New Roman" w:hAnsi="Times New Roman" w:cs="Times New Roman"/>
                <w:sz w:val="20"/>
                <w:szCs w:val="20"/>
              </w:rPr>
              <w:lastRenderedPageBreak/>
              <w:t>tessili immessa sul mercato annualmente;</w:t>
            </w:r>
          </w:p>
        </w:tc>
        <w:tc>
          <w:tcPr>
            <w:tcW w:w="5529" w:type="dxa"/>
          </w:tcPr>
          <w:p w14:paraId="6C40F10F" w14:textId="77777777" w:rsidR="0022432E" w:rsidRPr="0022432E" w:rsidRDefault="0022432E" w:rsidP="00B43CE8">
            <w:pPr>
              <w:jc w:val="both"/>
              <w:rPr>
                <w:rFonts w:ascii="Times New Roman" w:hAnsi="Times New Roman" w:cs="Times New Roman"/>
                <w:sz w:val="20"/>
                <w:szCs w:val="20"/>
              </w:rPr>
            </w:pPr>
          </w:p>
        </w:tc>
        <w:tc>
          <w:tcPr>
            <w:tcW w:w="5244" w:type="dxa"/>
          </w:tcPr>
          <w:p w14:paraId="126CCCF4" w14:textId="77777777" w:rsidR="0022432E" w:rsidRPr="0022432E" w:rsidRDefault="0022432E" w:rsidP="00B43CE8">
            <w:pPr>
              <w:jc w:val="both"/>
              <w:rPr>
                <w:rFonts w:ascii="Times New Roman" w:hAnsi="Times New Roman" w:cs="Times New Roman"/>
                <w:sz w:val="20"/>
                <w:szCs w:val="20"/>
              </w:rPr>
            </w:pPr>
          </w:p>
        </w:tc>
      </w:tr>
      <w:tr w:rsidR="0022432E" w:rsidRPr="0022432E" w14:paraId="3FE41BAA" w14:textId="72FF73E5" w:rsidTr="003F5579">
        <w:tc>
          <w:tcPr>
            <w:tcW w:w="2830" w:type="dxa"/>
          </w:tcPr>
          <w:p w14:paraId="6A18438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n) </w:t>
            </w:r>
            <w:bookmarkStart w:id="1" w:name="_Hlk194151893"/>
            <w:r w:rsidRPr="0022432E">
              <w:rPr>
                <w:rFonts w:ascii="Times New Roman" w:hAnsi="Times New Roman" w:cs="Times New Roman"/>
                <w:sz w:val="20"/>
                <w:szCs w:val="20"/>
              </w:rPr>
              <w:t xml:space="preserve">attuare i meccanismi di auto-sorveglianza dei sistemi di gestione </w:t>
            </w:r>
            <w:bookmarkStart w:id="2" w:name="_Hlk194151726"/>
            <w:r w:rsidRPr="0022432E">
              <w:rPr>
                <w:rFonts w:ascii="Times New Roman" w:hAnsi="Times New Roman" w:cs="Times New Roman"/>
                <w:sz w:val="20"/>
                <w:szCs w:val="20"/>
              </w:rPr>
              <w:t>indicati nel presente decreto</w:t>
            </w:r>
            <w:bookmarkEnd w:id="2"/>
            <w:r w:rsidRPr="0022432E">
              <w:rPr>
                <w:rFonts w:ascii="Times New Roman" w:hAnsi="Times New Roman" w:cs="Times New Roman"/>
                <w:sz w:val="20"/>
                <w:szCs w:val="20"/>
              </w:rPr>
              <w:t>, supportati da regolari verifiche indipendenti trasmesse al Ministero dell’ambiente e della sicurezza energetica, al fine di valutare la corretta gestione operativa e finanziaria;</w:t>
            </w:r>
            <w:bookmarkEnd w:id="1"/>
          </w:p>
        </w:tc>
        <w:tc>
          <w:tcPr>
            <w:tcW w:w="5529" w:type="dxa"/>
          </w:tcPr>
          <w:p w14:paraId="4D0E0E6E" w14:textId="77777777" w:rsidR="0022432E" w:rsidRPr="0022432E" w:rsidRDefault="0022432E" w:rsidP="00B43CE8">
            <w:pPr>
              <w:jc w:val="both"/>
              <w:rPr>
                <w:rFonts w:ascii="Times New Roman" w:hAnsi="Times New Roman" w:cs="Times New Roman"/>
                <w:sz w:val="20"/>
                <w:szCs w:val="20"/>
              </w:rPr>
            </w:pPr>
          </w:p>
        </w:tc>
        <w:tc>
          <w:tcPr>
            <w:tcW w:w="5244" w:type="dxa"/>
          </w:tcPr>
          <w:p w14:paraId="2F4C5DB7" w14:textId="77777777" w:rsidR="0022432E" w:rsidRPr="0022432E" w:rsidRDefault="0022432E" w:rsidP="00B43CE8">
            <w:pPr>
              <w:jc w:val="both"/>
              <w:rPr>
                <w:rFonts w:ascii="Times New Roman" w:hAnsi="Times New Roman" w:cs="Times New Roman"/>
                <w:sz w:val="20"/>
                <w:szCs w:val="20"/>
              </w:rPr>
            </w:pPr>
          </w:p>
        </w:tc>
      </w:tr>
      <w:tr w:rsidR="0022432E" w:rsidRPr="0022432E" w14:paraId="5EEE7ED0" w14:textId="1FB40176" w:rsidTr="003F5579">
        <w:tc>
          <w:tcPr>
            <w:tcW w:w="2830" w:type="dxa"/>
          </w:tcPr>
          <w:p w14:paraId="2D061F6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o) assicurare la pubblicità delle informazioni, sui propri siti istituzionali e attraverso il Registro dei produttori di cui all’art. 8, in relazione al conseguimento degli obiettivi di gestione dei rifiuti di cui all’articolo 5 e, nel caso di adempimento collettivo degli obblighi in materia di responsabilità estesa del produttore, delle informazioni su proprietà e membri, sui contributi finanziari versati dai produttori di prodotti per unità venduta o per tonnellata di prodotto immessa sul mercato, nonché sulla procedura di selezione dei gestori di rifiuti, che deve garantire il rispetto dei principi di concorrenza e trasparenza;</w:t>
            </w:r>
          </w:p>
        </w:tc>
        <w:tc>
          <w:tcPr>
            <w:tcW w:w="5529" w:type="dxa"/>
          </w:tcPr>
          <w:p w14:paraId="57A8C663" w14:textId="77777777" w:rsidR="0022432E" w:rsidRPr="0022432E" w:rsidRDefault="0022432E" w:rsidP="00B43CE8">
            <w:pPr>
              <w:jc w:val="both"/>
              <w:rPr>
                <w:rFonts w:ascii="Times New Roman" w:hAnsi="Times New Roman" w:cs="Times New Roman"/>
                <w:sz w:val="20"/>
                <w:szCs w:val="20"/>
              </w:rPr>
            </w:pPr>
          </w:p>
        </w:tc>
        <w:tc>
          <w:tcPr>
            <w:tcW w:w="5244" w:type="dxa"/>
          </w:tcPr>
          <w:p w14:paraId="00CF987D" w14:textId="77777777" w:rsidR="0022432E" w:rsidRPr="0022432E" w:rsidRDefault="0022432E" w:rsidP="00B43CE8">
            <w:pPr>
              <w:jc w:val="both"/>
              <w:rPr>
                <w:rFonts w:ascii="Times New Roman" w:hAnsi="Times New Roman" w:cs="Times New Roman"/>
                <w:sz w:val="20"/>
                <w:szCs w:val="20"/>
              </w:rPr>
            </w:pPr>
          </w:p>
        </w:tc>
      </w:tr>
      <w:tr w:rsidR="0022432E" w:rsidRPr="0022432E" w14:paraId="249CF7DF" w14:textId="3719A2B1" w:rsidTr="003F5579">
        <w:tc>
          <w:tcPr>
            <w:tcW w:w="2830" w:type="dxa"/>
          </w:tcPr>
          <w:p w14:paraId="7E83E2B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p) assicurare la trasmissione di informazioni in materia di trattamento e di preparazione per il riutilizzo sui rifiuti derivanti dai propri prodotti tessili ai centri per il riutilizzo, agli impianti di trattamento e di riciclo;</w:t>
            </w:r>
          </w:p>
        </w:tc>
        <w:tc>
          <w:tcPr>
            <w:tcW w:w="5529" w:type="dxa"/>
          </w:tcPr>
          <w:p w14:paraId="6D832B61" w14:textId="77777777" w:rsidR="0022432E" w:rsidRPr="0022432E" w:rsidRDefault="0022432E" w:rsidP="00B43CE8">
            <w:pPr>
              <w:jc w:val="both"/>
              <w:rPr>
                <w:rFonts w:ascii="Times New Roman" w:hAnsi="Times New Roman" w:cs="Times New Roman"/>
                <w:sz w:val="20"/>
                <w:szCs w:val="20"/>
              </w:rPr>
            </w:pPr>
          </w:p>
        </w:tc>
        <w:tc>
          <w:tcPr>
            <w:tcW w:w="5244" w:type="dxa"/>
          </w:tcPr>
          <w:p w14:paraId="5C240DB1" w14:textId="77777777" w:rsidR="0022432E" w:rsidRPr="0022432E" w:rsidRDefault="0022432E" w:rsidP="00B43CE8">
            <w:pPr>
              <w:jc w:val="both"/>
              <w:rPr>
                <w:rFonts w:ascii="Times New Roman" w:hAnsi="Times New Roman" w:cs="Times New Roman"/>
                <w:sz w:val="20"/>
                <w:szCs w:val="20"/>
              </w:rPr>
            </w:pPr>
          </w:p>
        </w:tc>
      </w:tr>
      <w:tr w:rsidR="0022432E" w:rsidRPr="0022432E" w14:paraId="4145FB8B" w14:textId="6E2E170A" w:rsidTr="003F5579">
        <w:tc>
          <w:tcPr>
            <w:tcW w:w="2830" w:type="dxa"/>
          </w:tcPr>
          <w:p w14:paraId="34DDEFD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q) favorire progettualità ed attività volte a favorire lo sviluppo infrastrutturale finalizzato al raggiungimento degli obiettivi di cui al presente decreto, anche attraverso l’accesso a fondi già esistenti o stanziati per tali specifiche attività, anche in raccordo con la necessaria attività di ricerca e sviluppo tecnologico;</w:t>
            </w:r>
          </w:p>
        </w:tc>
        <w:tc>
          <w:tcPr>
            <w:tcW w:w="5529" w:type="dxa"/>
          </w:tcPr>
          <w:p w14:paraId="7936CF5E" w14:textId="77777777" w:rsidR="0022432E" w:rsidRPr="0022432E" w:rsidRDefault="0022432E" w:rsidP="00B43CE8">
            <w:pPr>
              <w:jc w:val="both"/>
              <w:rPr>
                <w:rFonts w:ascii="Times New Roman" w:hAnsi="Times New Roman" w:cs="Times New Roman"/>
                <w:sz w:val="20"/>
                <w:szCs w:val="20"/>
              </w:rPr>
            </w:pPr>
          </w:p>
        </w:tc>
        <w:tc>
          <w:tcPr>
            <w:tcW w:w="5244" w:type="dxa"/>
          </w:tcPr>
          <w:p w14:paraId="46BE495A" w14:textId="77777777" w:rsidR="0022432E" w:rsidRPr="0022432E" w:rsidRDefault="0022432E" w:rsidP="00B43CE8">
            <w:pPr>
              <w:jc w:val="both"/>
              <w:rPr>
                <w:rFonts w:ascii="Times New Roman" w:hAnsi="Times New Roman" w:cs="Times New Roman"/>
                <w:sz w:val="20"/>
                <w:szCs w:val="20"/>
              </w:rPr>
            </w:pPr>
          </w:p>
        </w:tc>
      </w:tr>
      <w:tr w:rsidR="0022432E" w:rsidRPr="0022432E" w14:paraId="25487F78" w14:textId="0D10D372" w:rsidTr="003F5579">
        <w:tc>
          <w:tcPr>
            <w:tcW w:w="2830" w:type="dxa"/>
          </w:tcPr>
          <w:p w14:paraId="34CFDC7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r) garantire la copertura dei costi di recupero energetico e smaltimento dei rifiuti tessili post-consumo che non sono preparati per il riutilizzo o riciclati.</w:t>
            </w:r>
          </w:p>
        </w:tc>
        <w:tc>
          <w:tcPr>
            <w:tcW w:w="5529" w:type="dxa"/>
          </w:tcPr>
          <w:p w14:paraId="598C7668" w14:textId="77777777" w:rsidR="0022432E" w:rsidRPr="0022432E" w:rsidRDefault="0022432E" w:rsidP="00B43CE8">
            <w:pPr>
              <w:jc w:val="both"/>
              <w:rPr>
                <w:rFonts w:ascii="Times New Roman" w:hAnsi="Times New Roman" w:cs="Times New Roman"/>
                <w:sz w:val="20"/>
                <w:szCs w:val="20"/>
              </w:rPr>
            </w:pPr>
          </w:p>
        </w:tc>
        <w:tc>
          <w:tcPr>
            <w:tcW w:w="5244" w:type="dxa"/>
          </w:tcPr>
          <w:p w14:paraId="7CA7643F" w14:textId="77777777" w:rsidR="0022432E" w:rsidRPr="0022432E" w:rsidRDefault="0022432E" w:rsidP="00B43CE8">
            <w:pPr>
              <w:jc w:val="both"/>
              <w:rPr>
                <w:rFonts w:ascii="Times New Roman" w:hAnsi="Times New Roman" w:cs="Times New Roman"/>
                <w:sz w:val="20"/>
                <w:szCs w:val="20"/>
              </w:rPr>
            </w:pPr>
          </w:p>
        </w:tc>
      </w:tr>
      <w:tr w:rsidR="0022432E" w:rsidRPr="0022432E" w14:paraId="1175FBDA" w14:textId="3CBDB761" w:rsidTr="003F5579">
        <w:tc>
          <w:tcPr>
            <w:tcW w:w="2830" w:type="dxa"/>
          </w:tcPr>
          <w:p w14:paraId="694EDCB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4. I sistemi di gestione per la responsabilità estesa devono assicurare che i produttori versino un contributo economico, denominato “contributo ambientale”, che dovrà essere adeguato, sufficiente e capiente, per la sostenibilità della preparazione al riutilizzo, riciclo, recupero energetico e smaltimento, al netto degli introiti ricavati dal riutilizzo, dalla vendita dei rifiuti tessili e delle materie prime secondarie e altri materiali “end of </w:t>
            </w:r>
            <w:proofErr w:type="spellStart"/>
            <w:r w:rsidRPr="0022432E">
              <w:rPr>
                <w:rFonts w:ascii="Times New Roman" w:hAnsi="Times New Roman" w:cs="Times New Roman"/>
                <w:sz w:val="20"/>
                <w:szCs w:val="20"/>
              </w:rPr>
              <w:t>waste</w:t>
            </w:r>
            <w:proofErr w:type="spellEnd"/>
            <w:r w:rsidRPr="0022432E">
              <w:rPr>
                <w:rFonts w:ascii="Times New Roman" w:hAnsi="Times New Roman" w:cs="Times New Roman"/>
                <w:sz w:val="20"/>
                <w:szCs w:val="20"/>
              </w:rPr>
              <w:t>” ottenuti dalle operazioni di recupero, nonché da eventuali cauzioni di deposito non reclamate, per:</w:t>
            </w:r>
          </w:p>
        </w:tc>
        <w:tc>
          <w:tcPr>
            <w:tcW w:w="5529" w:type="dxa"/>
          </w:tcPr>
          <w:p w14:paraId="5530CCB1" w14:textId="77777777" w:rsidR="0022432E" w:rsidRPr="0022432E" w:rsidRDefault="0022432E" w:rsidP="00B43CE8">
            <w:pPr>
              <w:jc w:val="both"/>
              <w:rPr>
                <w:rFonts w:ascii="Times New Roman" w:hAnsi="Times New Roman" w:cs="Times New Roman"/>
                <w:sz w:val="20"/>
                <w:szCs w:val="20"/>
              </w:rPr>
            </w:pPr>
          </w:p>
        </w:tc>
        <w:tc>
          <w:tcPr>
            <w:tcW w:w="5244" w:type="dxa"/>
          </w:tcPr>
          <w:p w14:paraId="4C2994F1" w14:textId="77777777" w:rsidR="0022432E" w:rsidRPr="0022432E" w:rsidRDefault="0022432E" w:rsidP="00B43CE8">
            <w:pPr>
              <w:jc w:val="both"/>
              <w:rPr>
                <w:rFonts w:ascii="Times New Roman" w:hAnsi="Times New Roman" w:cs="Times New Roman"/>
                <w:sz w:val="20"/>
                <w:szCs w:val="20"/>
              </w:rPr>
            </w:pPr>
          </w:p>
        </w:tc>
      </w:tr>
      <w:tr w:rsidR="0022432E" w:rsidRPr="0022432E" w14:paraId="49FFE2BF" w14:textId="7243B7F1" w:rsidTr="003F5579">
        <w:tc>
          <w:tcPr>
            <w:tcW w:w="2830" w:type="dxa"/>
          </w:tcPr>
          <w:p w14:paraId="764B837A" w14:textId="77777777" w:rsidR="0022432E" w:rsidRPr="0022432E" w:rsidRDefault="0022432E" w:rsidP="00B43CE8">
            <w:pPr>
              <w:pStyle w:val="Paragrafoelenco"/>
              <w:numPr>
                <w:ilvl w:val="0"/>
                <w:numId w:val="2"/>
              </w:numPr>
              <w:ind w:hanging="294"/>
              <w:jc w:val="both"/>
              <w:rPr>
                <w:rFonts w:ascii="Times New Roman" w:hAnsi="Times New Roman" w:cs="Times New Roman"/>
                <w:sz w:val="20"/>
                <w:szCs w:val="20"/>
              </w:rPr>
            </w:pPr>
            <w:r w:rsidRPr="0022432E">
              <w:rPr>
                <w:rFonts w:ascii="Times New Roman" w:hAnsi="Times New Roman" w:cs="Times New Roman"/>
                <w:sz w:val="20"/>
                <w:szCs w:val="20"/>
              </w:rPr>
              <w:t xml:space="preserve">coprire i costi indicati all’articolo 178-ter, comma 3, del decreto legislativo n.152 del 2006;  </w:t>
            </w:r>
          </w:p>
        </w:tc>
        <w:tc>
          <w:tcPr>
            <w:tcW w:w="5529" w:type="dxa"/>
          </w:tcPr>
          <w:p w14:paraId="2AF482F3" w14:textId="77777777" w:rsidR="0022432E" w:rsidRPr="0022432E" w:rsidRDefault="0022432E" w:rsidP="0022432E">
            <w:pPr>
              <w:pStyle w:val="Paragrafoelenco"/>
              <w:jc w:val="both"/>
              <w:rPr>
                <w:rFonts w:ascii="Times New Roman" w:hAnsi="Times New Roman" w:cs="Times New Roman"/>
                <w:sz w:val="20"/>
                <w:szCs w:val="20"/>
              </w:rPr>
            </w:pPr>
          </w:p>
        </w:tc>
        <w:tc>
          <w:tcPr>
            <w:tcW w:w="5244" w:type="dxa"/>
          </w:tcPr>
          <w:p w14:paraId="01507B6C" w14:textId="77777777" w:rsidR="0022432E" w:rsidRPr="0022432E" w:rsidRDefault="0022432E" w:rsidP="0022432E">
            <w:pPr>
              <w:pStyle w:val="Paragrafoelenco"/>
              <w:jc w:val="both"/>
              <w:rPr>
                <w:rFonts w:ascii="Times New Roman" w:hAnsi="Times New Roman" w:cs="Times New Roman"/>
                <w:sz w:val="20"/>
                <w:szCs w:val="20"/>
              </w:rPr>
            </w:pPr>
          </w:p>
        </w:tc>
      </w:tr>
      <w:tr w:rsidR="0022432E" w:rsidRPr="0022432E" w14:paraId="40948420" w14:textId="079B9B3B" w:rsidTr="003F5579">
        <w:tc>
          <w:tcPr>
            <w:tcW w:w="2830" w:type="dxa"/>
          </w:tcPr>
          <w:p w14:paraId="78AA83F0" w14:textId="77777777" w:rsidR="0022432E" w:rsidRPr="0022432E" w:rsidRDefault="0022432E" w:rsidP="00B43CE8">
            <w:pPr>
              <w:pStyle w:val="Paragrafoelenco"/>
              <w:numPr>
                <w:ilvl w:val="0"/>
                <w:numId w:val="2"/>
              </w:numPr>
              <w:ind w:hanging="294"/>
              <w:jc w:val="both"/>
              <w:rPr>
                <w:rFonts w:ascii="Times New Roman" w:hAnsi="Times New Roman" w:cs="Times New Roman"/>
                <w:sz w:val="20"/>
                <w:szCs w:val="20"/>
              </w:rPr>
            </w:pPr>
            <w:r w:rsidRPr="0022432E">
              <w:rPr>
                <w:rFonts w:ascii="Times New Roman" w:hAnsi="Times New Roman" w:cs="Times New Roman"/>
                <w:sz w:val="20"/>
                <w:szCs w:val="20"/>
              </w:rPr>
              <w:lastRenderedPageBreak/>
              <w:t>coprire le voci di costo indicate nell’articolo 237, comma 4, del D.lgs. n. 152/2006;</w:t>
            </w:r>
          </w:p>
        </w:tc>
        <w:tc>
          <w:tcPr>
            <w:tcW w:w="5529" w:type="dxa"/>
          </w:tcPr>
          <w:p w14:paraId="779ED45D" w14:textId="77777777" w:rsidR="0022432E" w:rsidRPr="0022432E" w:rsidRDefault="0022432E" w:rsidP="0022432E">
            <w:pPr>
              <w:pStyle w:val="Paragrafoelenco"/>
              <w:jc w:val="both"/>
              <w:rPr>
                <w:rFonts w:ascii="Times New Roman" w:hAnsi="Times New Roman" w:cs="Times New Roman"/>
                <w:sz w:val="20"/>
                <w:szCs w:val="20"/>
              </w:rPr>
            </w:pPr>
          </w:p>
        </w:tc>
        <w:tc>
          <w:tcPr>
            <w:tcW w:w="5244" w:type="dxa"/>
          </w:tcPr>
          <w:p w14:paraId="2345E664" w14:textId="77777777" w:rsidR="0022432E" w:rsidRPr="0022432E" w:rsidRDefault="0022432E" w:rsidP="00B43CE8">
            <w:pPr>
              <w:pStyle w:val="Paragrafoelenco"/>
              <w:numPr>
                <w:ilvl w:val="0"/>
                <w:numId w:val="2"/>
              </w:numPr>
              <w:ind w:hanging="294"/>
              <w:jc w:val="both"/>
              <w:rPr>
                <w:rFonts w:ascii="Times New Roman" w:hAnsi="Times New Roman" w:cs="Times New Roman"/>
                <w:sz w:val="20"/>
                <w:szCs w:val="20"/>
              </w:rPr>
            </w:pPr>
          </w:p>
        </w:tc>
      </w:tr>
      <w:tr w:rsidR="0022432E" w:rsidRPr="0022432E" w14:paraId="648B421C" w14:textId="4BA44A17" w:rsidTr="003F5579">
        <w:tc>
          <w:tcPr>
            <w:tcW w:w="2830" w:type="dxa"/>
          </w:tcPr>
          <w:p w14:paraId="1C9D95DF" w14:textId="77777777" w:rsidR="0022432E" w:rsidRPr="0022432E" w:rsidRDefault="0022432E" w:rsidP="00B43CE8">
            <w:pPr>
              <w:pStyle w:val="Paragrafoelenco"/>
              <w:numPr>
                <w:ilvl w:val="0"/>
                <w:numId w:val="2"/>
              </w:numPr>
              <w:ind w:hanging="294"/>
              <w:jc w:val="both"/>
              <w:rPr>
                <w:rFonts w:ascii="Times New Roman" w:hAnsi="Times New Roman" w:cs="Times New Roman"/>
                <w:sz w:val="20"/>
                <w:szCs w:val="20"/>
              </w:rPr>
            </w:pPr>
            <w:r w:rsidRPr="0022432E">
              <w:rPr>
                <w:rFonts w:ascii="Times New Roman" w:hAnsi="Times New Roman" w:cs="Times New Roman"/>
                <w:sz w:val="20"/>
                <w:szCs w:val="20"/>
              </w:rPr>
              <w:t>coprire i costi necessari alle attività ulteriori previste nel presente decreto e quelle deliberate dal Centro di coordinamento CORIT di cui all’art. 10.</w:t>
            </w:r>
          </w:p>
        </w:tc>
        <w:tc>
          <w:tcPr>
            <w:tcW w:w="5529" w:type="dxa"/>
          </w:tcPr>
          <w:p w14:paraId="78BB444C" w14:textId="77777777" w:rsidR="0022432E" w:rsidRPr="0022432E" w:rsidRDefault="0022432E" w:rsidP="0022432E">
            <w:pPr>
              <w:pStyle w:val="Paragrafoelenco"/>
              <w:jc w:val="both"/>
              <w:rPr>
                <w:rFonts w:ascii="Times New Roman" w:hAnsi="Times New Roman" w:cs="Times New Roman"/>
                <w:sz w:val="20"/>
                <w:szCs w:val="20"/>
              </w:rPr>
            </w:pPr>
          </w:p>
        </w:tc>
        <w:tc>
          <w:tcPr>
            <w:tcW w:w="5244" w:type="dxa"/>
          </w:tcPr>
          <w:p w14:paraId="4337FFAF" w14:textId="77777777" w:rsidR="0022432E" w:rsidRPr="0022432E" w:rsidRDefault="0022432E" w:rsidP="0022432E">
            <w:pPr>
              <w:pStyle w:val="Paragrafoelenco"/>
              <w:jc w:val="both"/>
              <w:rPr>
                <w:rFonts w:ascii="Times New Roman" w:hAnsi="Times New Roman" w:cs="Times New Roman"/>
                <w:sz w:val="20"/>
                <w:szCs w:val="20"/>
              </w:rPr>
            </w:pPr>
          </w:p>
        </w:tc>
      </w:tr>
      <w:tr w:rsidR="0022432E" w:rsidRPr="0022432E" w14:paraId="77EC2930" w14:textId="5658C1F3" w:rsidTr="003F5579">
        <w:tc>
          <w:tcPr>
            <w:tcW w:w="2830" w:type="dxa"/>
          </w:tcPr>
          <w:p w14:paraId="4D740B8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I costi oggetto di copertura da parte del contributo ambientale sono definiti in modo trasparente tra i soggetti interessati, sentita l’Autorità di Regolazione per Energia, Reti e Ambiente (ARERA). Il contributo ambientale copre i costi per la gestione del fine vita dei prodotti tessili immessi sul mercato nazionale nell’anno solare precedente così come definiti dall’articolo 178-ter, comma 3, del D.lgs. n. 152 del 2006.</w:t>
            </w:r>
          </w:p>
        </w:tc>
        <w:tc>
          <w:tcPr>
            <w:tcW w:w="5529" w:type="dxa"/>
          </w:tcPr>
          <w:p w14:paraId="26157E44" w14:textId="77777777" w:rsidR="0022432E" w:rsidRPr="0022432E" w:rsidRDefault="0022432E" w:rsidP="00B43CE8">
            <w:pPr>
              <w:jc w:val="both"/>
              <w:rPr>
                <w:rFonts w:ascii="Times New Roman" w:hAnsi="Times New Roman" w:cs="Times New Roman"/>
                <w:sz w:val="20"/>
                <w:szCs w:val="20"/>
              </w:rPr>
            </w:pPr>
          </w:p>
        </w:tc>
        <w:tc>
          <w:tcPr>
            <w:tcW w:w="5244" w:type="dxa"/>
          </w:tcPr>
          <w:p w14:paraId="2199BB44" w14:textId="77777777" w:rsidR="0022432E" w:rsidRPr="0022432E" w:rsidRDefault="0022432E" w:rsidP="00B43CE8">
            <w:pPr>
              <w:jc w:val="both"/>
              <w:rPr>
                <w:rFonts w:ascii="Times New Roman" w:hAnsi="Times New Roman" w:cs="Times New Roman"/>
                <w:sz w:val="20"/>
                <w:szCs w:val="20"/>
              </w:rPr>
            </w:pPr>
          </w:p>
        </w:tc>
      </w:tr>
      <w:tr w:rsidR="0022432E" w:rsidRPr="0022432E" w14:paraId="0AABE0BE" w14:textId="21B1DAE6" w:rsidTr="003F5579">
        <w:tc>
          <w:tcPr>
            <w:tcW w:w="2830" w:type="dxa"/>
          </w:tcPr>
          <w:p w14:paraId="39F5182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5. Il contributo ambientale è destinato in via prioritaria alla copertura dei costi meglio definiti al comma 4 del presente articolo, nonché alle misure di prevenzione, agli obblighi di comunicazione e di educazione ambientale, di rendicontazione, alle misure di riutilizzo e riparazione e a tutte le ulteriori attività facenti capo ai produttori in forza del presente decreto.</w:t>
            </w:r>
          </w:p>
        </w:tc>
        <w:tc>
          <w:tcPr>
            <w:tcW w:w="5529" w:type="dxa"/>
          </w:tcPr>
          <w:p w14:paraId="3F277010" w14:textId="77777777" w:rsidR="0022432E" w:rsidRPr="0022432E" w:rsidRDefault="0022432E" w:rsidP="00B43CE8">
            <w:pPr>
              <w:jc w:val="both"/>
              <w:rPr>
                <w:rFonts w:ascii="Times New Roman" w:hAnsi="Times New Roman" w:cs="Times New Roman"/>
                <w:sz w:val="20"/>
                <w:szCs w:val="20"/>
              </w:rPr>
            </w:pPr>
          </w:p>
        </w:tc>
        <w:tc>
          <w:tcPr>
            <w:tcW w:w="5244" w:type="dxa"/>
          </w:tcPr>
          <w:p w14:paraId="6702ECBA" w14:textId="77777777" w:rsidR="0022432E" w:rsidRPr="0022432E" w:rsidRDefault="0022432E" w:rsidP="00B43CE8">
            <w:pPr>
              <w:jc w:val="both"/>
              <w:rPr>
                <w:rFonts w:ascii="Times New Roman" w:hAnsi="Times New Roman" w:cs="Times New Roman"/>
                <w:sz w:val="20"/>
                <w:szCs w:val="20"/>
              </w:rPr>
            </w:pPr>
          </w:p>
        </w:tc>
      </w:tr>
      <w:tr w:rsidR="0022432E" w:rsidRPr="0022432E" w14:paraId="7B0F7ABF" w14:textId="76409061" w:rsidTr="003F5579">
        <w:tc>
          <w:tcPr>
            <w:tcW w:w="2830" w:type="dxa"/>
          </w:tcPr>
          <w:p w14:paraId="7ED98D5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6. Il contributo ambientale è inoltre impiegato per accrescere l’efficienza della filiera, valorizzando la raccolta, la </w:t>
            </w:r>
            <w:r w:rsidRPr="0022432E">
              <w:rPr>
                <w:rFonts w:ascii="Times New Roman" w:hAnsi="Times New Roman" w:cs="Times New Roman"/>
                <w:sz w:val="20"/>
                <w:szCs w:val="20"/>
              </w:rPr>
              <w:lastRenderedPageBreak/>
              <w:t xml:space="preserve">selezione, il recupero di materia, la preparazione per il riutilizzo, il riciclo, il  riutilizzo   degli   indumenti  e   dei prodotti tessili  usati, mediante attività di ricerca scientifica e sviluppo applicata all’ecodesign dei prodotti tessili, allo studio di nuove tecnologie e sistemi innovativi, anche ai fini del riciclo e della riduzione degli impatti ambientali derivanti dai processi produttivi e dalle sostanze chimiche in essi impiegate. Il medesimo contributo è impiegato altresì per la ricerca e lo sviluppo di soluzioni volte a migliorare le attività di separazione e riciclo dei componenti dei prodotti tessili giunti a fine vita, e delle fibre tessili più difficilmente recuperabili. A tale scopo i sistemi di gestione definiscono annualmente un importo destinato alle suddette attività. I risultati di tali ricerche devono essere comunicati al Ministero dell’ambiente e della sicurezza energetica e al Ministero delle Imprese e del Made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 xml:space="preserve"> e resi noti nelle attività di comunicazione e informazione ai cittadini, nel rispetto dei diritti di proprietà intellettuale.</w:t>
            </w:r>
          </w:p>
        </w:tc>
        <w:tc>
          <w:tcPr>
            <w:tcW w:w="5529" w:type="dxa"/>
          </w:tcPr>
          <w:p w14:paraId="25EFE043" w14:textId="77777777" w:rsidR="0022432E" w:rsidRPr="0022432E" w:rsidRDefault="0022432E" w:rsidP="00B43CE8">
            <w:pPr>
              <w:jc w:val="both"/>
              <w:rPr>
                <w:rFonts w:ascii="Times New Roman" w:hAnsi="Times New Roman" w:cs="Times New Roman"/>
                <w:sz w:val="20"/>
                <w:szCs w:val="20"/>
              </w:rPr>
            </w:pPr>
          </w:p>
        </w:tc>
        <w:tc>
          <w:tcPr>
            <w:tcW w:w="5244" w:type="dxa"/>
          </w:tcPr>
          <w:p w14:paraId="7E7B2A1A" w14:textId="77777777" w:rsidR="0022432E" w:rsidRPr="0022432E" w:rsidRDefault="0022432E" w:rsidP="00B43CE8">
            <w:pPr>
              <w:jc w:val="both"/>
              <w:rPr>
                <w:rFonts w:ascii="Times New Roman" w:hAnsi="Times New Roman" w:cs="Times New Roman"/>
                <w:sz w:val="20"/>
                <w:szCs w:val="20"/>
              </w:rPr>
            </w:pPr>
          </w:p>
        </w:tc>
      </w:tr>
      <w:tr w:rsidR="0022432E" w:rsidRPr="0022432E" w14:paraId="37FB4C47" w14:textId="560B1763" w:rsidTr="003F5579">
        <w:tc>
          <w:tcPr>
            <w:tcW w:w="2830" w:type="dxa"/>
          </w:tcPr>
          <w:p w14:paraId="1BE4EA4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7. Il contributo ambientale è determinato dai sistemi dei produttori secondo quanto previsto dall’articolo 237, comma 4, del D.lgs. n. 152 del 2006, ed è comunicato dai sistemi di gestione dei produttori </w:t>
            </w:r>
            <w:r w:rsidRPr="0022432E">
              <w:rPr>
                <w:rFonts w:ascii="Times New Roman" w:hAnsi="Times New Roman" w:cs="Times New Roman"/>
                <w:sz w:val="20"/>
                <w:szCs w:val="20"/>
              </w:rPr>
              <w:lastRenderedPageBreak/>
              <w:t>al Ministero dell’ambiente e della sicurezza energetica, evidenziandone le componenti. Nello specifico, il contributo ambientale dovrà tenere conto delle prestazioni ambientali dei prodotti tessili, determinate dalla composizione materiale del prodotto, dalla complessità della composizione del prodotto, dall’uso di fibre riciclate nella fabbricazione del prodotto, dalla durabilità, dall’indice di riparabilità/riutilizzabilità e riciclabilità. Il contributo ambientale è posto a carico dei soli produttori che immettono sul mercato, secondo le definizioni di cui all’art. 2.</w:t>
            </w:r>
          </w:p>
        </w:tc>
        <w:tc>
          <w:tcPr>
            <w:tcW w:w="5529" w:type="dxa"/>
          </w:tcPr>
          <w:p w14:paraId="028D1932" w14:textId="77777777" w:rsidR="0022432E" w:rsidRPr="0022432E" w:rsidRDefault="0022432E" w:rsidP="00B43CE8">
            <w:pPr>
              <w:jc w:val="both"/>
              <w:rPr>
                <w:rFonts w:ascii="Times New Roman" w:hAnsi="Times New Roman" w:cs="Times New Roman"/>
                <w:sz w:val="20"/>
                <w:szCs w:val="20"/>
              </w:rPr>
            </w:pPr>
          </w:p>
        </w:tc>
        <w:tc>
          <w:tcPr>
            <w:tcW w:w="5244" w:type="dxa"/>
          </w:tcPr>
          <w:p w14:paraId="7A0C39AD" w14:textId="77777777" w:rsidR="0022432E" w:rsidRPr="0022432E" w:rsidRDefault="0022432E" w:rsidP="00B43CE8">
            <w:pPr>
              <w:jc w:val="both"/>
              <w:rPr>
                <w:rFonts w:ascii="Times New Roman" w:hAnsi="Times New Roman" w:cs="Times New Roman"/>
                <w:sz w:val="20"/>
                <w:szCs w:val="20"/>
              </w:rPr>
            </w:pPr>
          </w:p>
        </w:tc>
      </w:tr>
      <w:tr w:rsidR="0022432E" w:rsidRPr="0022432E" w14:paraId="1CE8A192" w14:textId="420D89A0" w:rsidTr="003F5579">
        <w:tc>
          <w:tcPr>
            <w:tcW w:w="2830" w:type="dxa"/>
          </w:tcPr>
          <w:p w14:paraId="3EAA0E0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8. I produttori che, al momento della prima immissione sul mercato nazionale di un prodotto tessile, applicano il contributo ambientale sul prezzo di vendita sono tenuti ad indicarlo in modo chiaro e distinto nelle proprie fatture di vendita ai distributori. L’ammontare e l’assolvimento del contributo sono resi noti agli utenti finali attraverso modalità che assicurino la massima trasparenza per i consumatori, definite dal centro di coordinamento CORIT d’intesa con le associazioni nazionali maggiormente rappresentative dei distributori e dei consumatori e tenuto conto delle disposizioni comunitarie in materia di passaporto digitale.</w:t>
            </w:r>
          </w:p>
        </w:tc>
        <w:tc>
          <w:tcPr>
            <w:tcW w:w="5529" w:type="dxa"/>
          </w:tcPr>
          <w:p w14:paraId="1C659F8F" w14:textId="77777777" w:rsidR="0022432E" w:rsidRPr="0022432E" w:rsidRDefault="0022432E" w:rsidP="00B43CE8">
            <w:pPr>
              <w:jc w:val="both"/>
              <w:rPr>
                <w:rFonts w:ascii="Times New Roman" w:hAnsi="Times New Roman" w:cs="Times New Roman"/>
                <w:sz w:val="20"/>
                <w:szCs w:val="20"/>
              </w:rPr>
            </w:pPr>
          </w:p>
        </w:tc>
        <w:tc>
          <w:tcPr>
            <w:tcW w:w="5244" w:type="dxa"/>
          </w:tcPr>
          <w:p w14:paraId="01A70207" w14:textId="77777777" w:rsidR="0022432E" w:rsidRPr="0022432E" w:rsidRDefault="0022432E" w:rsidP="00B43CE8">
            <w:pPr>
              <w:jc w:val="both"/>
              <w:rPr>
                <w:rFonts w:ascii="Times New Roman" w:hAnsi="Times New Roman" w:cs="Times New Roman"/>
                <w:sz w:val="20"/>
                <w:szCs w:val="20"/>
              </w:rPr>
            </w:pPr>
          </w:p>
        </w:tc>
      </w:tr>
      <w:tr w:rsidR="0022432E" w:rsidRPr="0022432E" w14:paraId="2CD7BC56" w14:textId="7F05682F" w:rsidTr="003F5579">
        <w:tc>
          <w:tcPr>
            <w:tcW w:w="2830" w:type="dxa"/>
          </w:tcPr>
          <w:p w14:paraId="238B2A0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9. Il Ministero dell’ambiente e della sicurezza energetica, ove non ritenga congruo il contributo, provvede ad una nuova determinazione ai sensi dell’articolo 237, comma 7, del D.lgs. n. 152/2006.</w:t>
            </w:r>
          </w:p>
        </w:tc>
        <w:tc>
          <w:tcPr>
            <w:tcW w:w="5529" w:type="dxa"/>
          </w:tcPr>
          <w:p w14:paraId="0D7AC246" w14:textId="77777777" w:rsidR="0022432E" w:rsidRPr="0022432E" w:rsidRDefault="0022432E" w:rsidP="00B43CE8">
            <w:pPr>
              <w:jc w:val="both"/>
              <w:rPr>
                <w:rFonts w:ascii="Times New Roman" w:hAnsi="Times New Roman" w:cs="Times New Roman"/>
                <w:sz w:val="20"/>
                <w:szCs w:val="20"/>
              </w:rPr>
            </w:pPr>
          </w:p>
        </w:tc>
        <w:tc>
          <w:tcPr>
            <w:tcW w:w="5244" w:type="dxa"/>
          </w:tcPr>
          <w:p w14:paraId="397BA55D" w14:textId="77777777" w:rsidR="0022432E" w:rsidRPr="0022432E" w:rsidRDefault="0022432E" w:rsidP="00B43CE8">
            <w:pPr>
              <w:jc w:val="both"/>
              <w:rPr>
                <w:rFonts w:ascii="Times New Roman" w:hAnsi="Times New Roman" w:cs="Times New Roman"/>
                <w:sz w:val="20"/>
                <w:szCs w:val="20"/>
              </w:rPr>
            </w:pPr>
          </w:p>
        </w:tc>
      </w:tr>
      <w:tr w:rsidR="0022432E" w:rsidRPr="0022432E" w14:paraId="03DA257D" w14:textId="5783A186" w:rsidTr="003F5579">
        <w:tc>
          <w:tcPr>
            <w:tcW w:w="2830" w:type="dxa"/>
          </w:tcPr>
          <w:p w14:paraId="6B6103C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10. I produttori, anche tramite i sistemi di gestione, favoriscono l’immissione sul mercato delle materie prime secondarie conseguenti alle fasi di trattamento, secondo modalità tali da garantire i principi di trasparenza, tutela del mercato e libera concorrenza, non discriminazione e tutela delle microimprese, anche al fine di non alterare la catena del valore nel settore tessile. Il centro di coordinamento CORIT, sentita l’Autorità garante della tutela e del mercato e garantendo la consultazione delle associazioni rappresentative su scala nazionale di tutti gli operatori della filiera, adotta linee di indirizzo riguardanti i meccanismi di allocazione delle materie prime secondarie nella disponibilità dei sistemi di gestione dei produttori e dei Comuni e loro affidatari in grado di soddisfare le esigenze di approvvigionamento delle micro, delle piccole e delle medie imprese a valori economici di mercato e secondo modalità non discriminatorie. Ciò anche al fine di incentivare l’utilizzo del materiale riciclato </w:t>
            </w:r>
            <w:r w:rsidRPr="0022432E">
              <w:rPr>
                <w:rFonts w:ascii="Times New Roman" w:hAnsi="Times New Roman" w:cs="Times New Roman"/>
                <w:sz w:val="20"/>
                <w:szCs w:val="20"/>
              </w:rPr>
              <w:lastRenderedPageBreak/>
              <w:t>nella fabbricazione delle materie prime e dei semilavorati destinati a prodotti tessili e dei prodotti tessili finiti, nel rispetto della normativa europea.</w:t>
            </w:r>
            <w:r w:rsidRPr="0022432E">
              <w:rPr>
                <w:rFonts w:ascii="Times New Roman" w:hAnsi="Times New Roman" w:cs="Times New Roman"/>
                <w:sz w:val="20"/>
                <w:szCs w:val="20"/>
              </w:rPr>
              <w:tab/>
            </w:r>
          </w:p>
        </w:tc>
        <w:tc>
          <w:tcPr>
            <w:tcW w:w="5529" w:type="dxa"/>
          </w:tcPr>
          <w:p w14:paraId="6FD8691E" w14:textId="77777777" w:rsidR="0022432E" w:rsidRPr="0022432E" w:rsidRDefault="0022432E" w:rsidP="00B43CE8">
            <w:pPr>
              <w:jc w:val="both"/>
              <w:rPr>
                <w:rFonts w:ascii="Times New Roman" w:hAnsi="Times New Roman" w:cs="Times New Roman"/>
                <w:sz w:val="20"/>
                <w:szCs w:val="20"/>
              </w:rPr>
            </w:pPr>
          </w:p>
        </w:tc>
        <w:tc>
          <w:tcPr>
            <w:tcW w:w="5244" w:type="dxa"/>
          </w:tcPr>
          <w:p w14:paraId="5C45A320" w14:textId="77777777" w:rsidR="0022432E" w:rsidRPr="0022432E" w:rsidRDefault="0022432E" w:rsidP="00B43CE8">
            <w:pPr>
              <w:jc w:val="both"/>
              <w:rPr>
                <w:rFonts w:ascii="Times New Roman" w:hAnsi="Times New Roman" w:cs="Times New Roman"/>
                <w:sz w:val="20"/>
                <w:szCs w:val="20"/>
              </w:rPr>
            </w:pPr>
          </w:p>
        </w:tc>
      </w:tr>
      <w:tr w:rsidR="0022432E" w:rsidRPr="0022432E" w14:paraId="4C52727C" w14:textId="768FECF2" w:rsidTr="003F5579">
        <w:tc>
          <w:tcPr>
            <w:tcW w:w="2830" w:type="dxa"/>
          </w:tcPr>
          <w:p w14:paraId="62DCD133"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5</w:t>
            </w:r>
          </w:p>
        </w:tc>
        <w:tc>
          <w:tcPr>
            <w:tcW w:w="5529" w:type="dxa"/>
          </w:tcPr>
          <w:p w14:paraId="0A81F674"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36D88167"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79128B4A" w14:textId="2AE92E47" w:rsidTr="003F5579">
        <w:tc>
          <w:tcPr>
            <w:tcW w:w="2830" w:type="dxa"/>
          </w:tcPr>
          <w:p w14:paraId="11FEDA8A"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Obiettivi del regime di responsabilità estesa in materia di riutilizzo, preparazione per il riutilizzo, riciclaggio e recupero</w:t>
            </w:r>
          </w:p>
        </w:tc>
        <w:tc>
          <w:tcPr>
            <w:tcW w:w="5529" w:type="dxa"/>
          </w:tcPr>
          <w:p w14:paraId="4EA115CF"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14CE9300"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7940B491" w14:textId="53EA1096" w:rsidTr="003F5579">
        <w:tc>
          <w:tcPr>
            <w:tcW w:w="2830" w:type="dxa"/>
          </w:tcPr>
          <w:p w14:paraId="577687B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Al fine di rispettare le finalità del presente decreto e procedere verso un’economia circolare con un alto livello di efficienza delle risorse, i sistemi di gestione adottano, ai sensi dell’articolo 181, comma 2, del D.lgs. n. 152/2006, le misure necessarie per garantire la prevenzione, il riutilizzo, la preparazione per il riutilizzo, il riciclaggio e il recupero dei rifiuti di rispettiva competenza, nonché le misure necessarie per garantire la riparazione dei prodotti tessili non ancora divenuti rifiuti.</w:t>
            </w:r>
          </w:p>
        </w:tc>
        <w:tc>
          <w:tcPr>
            <w:tcW w:w="5529" w:type="dxa"/>
          </w:tcPr>
          <w:p w14:paraId="558B1D10" w14:textId="77777777" w:rsidR="0022432E" w:rsidRPr="0022432E" w:rsidRDefault="0022432E" w:rsidP="00B43CE8">
            <w:pPr>
              <w:jc w:val="both"/>
              <w:rPr>
                <w:rFonts w:ascii="Times New Roman" w:hAnsi="Times New Roman" w:cs="Times New Roman"/>
                <w:sz w:val="20"/>
                <w:szCs w:val="20"/>
              </w:rPr>
            </w:pPr>
          </w:p>
        </w:tc>
        <w:tc>
          <w:tcPr>
            <w:tcW w:w="5244" w:type="dxa"/>
          </w:tcPr>
          <w:p w14:paraId="54E6CF18" w14:textId="77777777" w:rsidR="0022432E" w:rsidRPr="0022432E" w:rsidRDefault="0022432E" w:rsidP="00B43CE8">
            <w:pPr>
              <w:jc w:val="both"/>
              <w:rPr>
                <w:rFonts w:ascii="Times New Roman" w:hAnsi="Times New Roman" w:cs="Times New Roman"/>
                <w:sz w:val="20"/>
                <w:szCs w:val="20"/>
              </w:rPr>
            </w:pPr>
          </w:p>
        </w:tc>
      </w:tr>
      <w:tr w:rsidR="0022432E" w:rsidRPr="0022432E" w14:paraId="61EB9D23" w14:textId="35A3B538" w:rsidTr="003F5579">
        <w:tc>
          <w:tcPr>
            <w:tcW w:w="2830" w:type="dxa"/>
          </w:tcPr>
          <w:p w14:paraId="425C170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2. Il regime di responsabilità estesa del produttore istituito dal presente decreto è adottato per conseguire i seguenti obiettivi di raccolta differenziata dei rifiuti tessili post-consumo per l’avvio a preparazione per il riutilizzo, riciclaggio e recupero, calcolati rispetto all’immesso sul mercato di prodotti tessili nei tre anni precedenti:</w:t>
            </w:r>
          </w:p>
        </w:tc>
        <w:tc>
          <w:tcPr>
            <w:tcW w:w="5529" w:type="dxa"/>
          </w:tcPr>
          <w:p w14:paraId="646BF597" w14:textId="77777777" w:rsidR="0022432E" w:rsidRPr="0022432E" w:rsidRDefault="0022432E" w:rsidP="00B43CE8">
            <w:pPr>
              <w:jc w:val="both"/>
              <w:rPr>
                <w:rFonts w:ascii="Times New Roman" w:hAnsi="Times New Roman" w:cs="Times New Roman"/>
                <w:sz w:val="20"/>
                <w:szCs w:val="20"/>
              </w:rPr>
            </w:pPr>
          </w:p>
        </w:tc>
        <w:tc>
          <w:tcPr>
            <w:tcW w:w="5244" w:type="dxa"/>
          </w:tcPr>
          <w:p w14:paraId="1CB9904D" w14:textId="77777777" w:rsidR="0022432E" w:rsidRPr="0022432E" w:rsidRDefault="0022432E" w:rsidP="00B43CE8">
            <w:pPr>
              <w:jc w:val="both"/>
              <w:rPr>
                <w:rFonts w:ascii="Times New Roman" w:hAnsi="Times New Roman" w:cs="Times New Roman"/>
                <w:sz w:val="20"/>
                <w:szCs w:val="20"/>
              </w:rPr>
            </w:pPr>
          </w:p>
        </w:tc>
      </w:tr>
      <w:tr w:rsidR="0022432E" w:rsidRPr="0022432E" w14:paraId="1BCC8C7D" w14:textId="15E1A9C6" w:rsidTr="003F5579">
        <w:tc>
          <w:tcPr>
            <w:tcW w:w="2830" w:type="dxa"/>
          </w:tcPr>
          <w:p w14:paraId="26F839C2" w14:textId="77777777" w:rsidR="0022432E" w:rsidRPr="0022432E" w:rsidRDefault="0022432E" w:rsidP="00B43CE8">
            <w:pPr>
              <w:pStyle w:val="Paragrafoelenco"/>
              <w:numPr>
                <w:ilvl w:val="0"/>
                <w:numId w:val="3"/>
              </w:numPr>
              <w:rPr>
                <w:rFonts w:ascii="Times New Roman" w:hAnsi="Times New Roman" w:cs="Times New Roman"/>
                <w:sz w:val="20"/>
                <w:szCs w:val="20"/>
              </w:rPr>
            </w:pPr>
            <w:r w:rsidRPr="0022432E">
              <w:rPr>
                <w:rFonts w:ascii="Times New Roman" w:hAnsi="Times New Roman" w:cs="Times New Roman"/>
                <w:sz w:val="20"/>
                <w:szCs w:val="20"/>
              </w:rPr>
              <w:t>entro il 2026 almeno il 15% in peso;</w:t>
            </w:r>
          </w:p>
        </w:tc>
        <w:tc>
          <w:tcPr>
            <w:tcW w:w="5529" w:type="dxa"/>
          </w:tcPr>
          <w:p w14:paraId="0D3AD591" w14:textId="77777777" w:rsidR="0022432E" w:rsidRPr="0022432E" w:rsidRDefault="0022432E" w:rsidP="0022432E">
            <w:pPr>
              <w:pStyle w:val="Paragrafoelenco"/>
              <w:rPr>
                <w:rFonts w:ascii="Times New Roman" w:hAnsi="Times New Roman" w:cs="Times New Roman"/>
                <w:sz w:val="20"/>
                <w:szCs w:val="20"/>
              </w:rPr>
            </w:pPr>
          </w:p>
        </w:tc>
        <w:tc>
          <w:tcPr>
            <w:tcW w:w="5244" w:type="dxa"/>
          </w:tcPr>
          <w:p w14:paraId="251FDDD7" w14:textId="77777777" w:rsidR="0022432E" w:rsidRPr="0022432E" w:rsidRDefault="0022432E" w:rsidP="0022432E">
            <w:pPr>
              <w:pStyle w:val="Paragrafoelenco"/>
              <w:rPr>
                <w:rFonts w:ascii="Times New Roman" w:hAnsi="Times New Roman" w:cs="Times New Roman"/>
                <w:sz w:val="20"/>
                <w:szCs w:val="20"/>
              </w:rPr>
            </w:pPr>
          </w:p>
        </w:tc>
      </w:tr>
      <w:tr w:rsidR="0022432E" w:rsidRPr="0022432E" w14:paraId="6C9004DD" w14:textId="528E437E" w:rsidTr="003F5579">
        <w:tc>
          <w:tcPr>
            <w:tcW w:w="2830" w:type="dxa"/>
          </w:tcPr>
          <w:p w14:paraId="1136560E" w14:textId="77777777" w:rsidR="0022432E" w:rsidRPr="0022432E" w:rsidRDefault="0022432E" w:rsidP="00B43CE8">
            <w:pPr>
              <w:pStyle w:val="Paragrafoelenco"/>
              <w:numPr>
                <w:ilvl w:val="0"/>
                <w:numId w:val="3"/>
              </w:numPr>
              <w:rPr>
                <w:rFonts w:ascii="Times New Roman" w:hAnsi="Times New Roman" w:cs="Times New Roman"/>
                <w:sz w:val="20"/>
                <w:szCs w:val="20"/>
              </w:rPr>
            </w:pPr>
            <w:r w:rsidRPr="0022432E">
              <w:rPr>
                <w:rFonts w:ascii="Times New Roman" w:hAnsi="Times New Roman" w:cs="Times New Roman"/>
                <w:sz w:val="20"/>
                <w:szCs w:val="20"/>
              </w:rPr>
              <w:t>entro il 2030 almeno il 25% in peso;</w:t>
            </w:r>
          </w:p>
        </w:tc>
        <w:tc>
          <w:tcPr>
            <w:tcW w:w="5529" w:type="dxa"/>
          </w:tcPr>
          <w:p w14:paraId="36C01011" w14:textId="77777777" w:rsidR="0022432E" w:rsidRPr="0022432E" w:rsidRDefault="0022432E" w:rsidP="0022432E">
            <w:pPr>
              <w:pStyle w:val="Paragrafoelenco"/>
              <w:rPr>
                <w:rFonts w:ascii="Times New Roman" w:hAnsi="Times New Roman" w:cs="Times New Roman"/>
                <w:sz w:val="20"/>
                <w:szCs w:val="20"/>
              </w:rPr>
            </w:pPr>
          </w:p>
        </w:tc>
        <w:tc>
          <w:tcPr>
            <w:tcW w:w="5244" w:type="dxa"/>
          </w:tcPr>
          <w:p w14:paraId="0135271C" w14:textId="77777777" w:rsidR="0022432E" w:rsidRPr="0022432E" w:rsidRDefault="0022432E" w:rsidP="0022432E">
            <w:pPr>
              <w:pStyle w:val="Paragrafoelenco"/>
              <w:rPr>
                <w:rFonts w:ascii="Times New Roman" w:hAnsi="Times New Roman" w:cs="Times New Roman"/>
                <w:sz w:val="20"/>
                <w:szCs w:val="20"/>
              </w:rPr>
            </w:pPr>
          </w:p>
        </w:tc>
      </w:tr>
      <w:tr w:rsidR="0022432E" w:rsidRPr="0022432E" w14:paraId="5F41B865" w14:textId="6F2A02DC" w:rsidTr="003F5579">
        <w:tc>
          <w:tcPr>
            <w:tcW w:w="2830" w:type="dxa"/>
          </w:tcPr>
          <w:p w14:paraId="6C1791D0" w14:textId="77777777" w:rsidR="0022432E" w:rsidRPr="0022432E" w:rsidRDefault="0022432E" w:rsidP="00B43CE8">
            <w:pPr>
              <w:pStyle w:val="Paragrafoelenco"/>
              <w:numPr>
                <w:ilvl w:val="0"/>
                <w:numId w:val="3"/>
              </w:numPr>
              <w:rPr>
                <w:rFonts w:ascii="Times New Roman" w:hAnsi="Times New Roman" w:cs="Times New Roman"/>
                <w:sz w:val="20"/>
                <w:szCs w:val="20"/>
              </w:rPr>
            </w:pPr>
            <w:r w:rsidRPr="0022432E">
              <w:rPr>
                <w:rFonts w:ascii="Times New Roman" w:hAnsi="Times New Roman" w:cs="Times New Roman"/>
                <w:sz w:val="20"/>
                <w:szCs w:val="20"/>
              </w:rPr>
              <w:lastRenderedPageBreak/>
              <w:t>entro il 2035 almeno il 40% in peso.</w:t>
            </w:r>
          </w:p>
        </w:tc>
        <w:tc>
          <w:tcPr>
            <w:tcW w:w="5529" w:type="dxa"/>
          </w:tcPr>
          <w:p w14:paraId="39BC99C6" w14:textId="77777777" w:rsidR="0022432E" w:rsidRPr="0022432E" w:rsidRDefault="0022432E" w:rsidP="0022432E">
            <w:pPr>
              <w:pStyle w:val="Paragrafoelenco"/>
              <w:rPr>
                <w:rFonts w:ascii="Times New Roman" w:hAnsi="Times New Roman" w:cs="Times New Roman"/>
                <w:sz w:val="20"/>
                <w:szCs w:val="20"/>
              </w:rPr>
            </w:pPr>
          </w:p>
        </w:tc>
        <w:tc>
          <w:tcPr>
            <w:tcW w:w="5244" w:type="dxa"/>
          </w:tcPr>
          <w:p w14:paraId="13641CDF" w14:textId="77777777" w:rsidR="0022432E" w:rsidRPr="0022432E" w:rsidRDefault="0022432E" w:rsidP="0022432E">
            <w:pPr>
              <w:pStyle w:val="Paragrafoelenco"/>
              <w:rPr>
                <w:rFonts w:ascii="Times New Roman" w:hAnsi="Times New Roman" w:cs="Times New Roman"/>
                <w:sz w:val="20"/>
                <w:szCs w:val="20"/>
              </w:rPr>
            </w:pPr>
          </w:p>
        </w:tc>
      </w:tr>
      <w:tr w:rsidR="0022432E" w:rsidRPr="0022432E" w14:paraId="34FCA1DF" w14:textId="02B4459F" w:rsidTr="003F5579">
        <w:tc>
          <w:tcPr>
            <w:tcW w:w="2830" w:type="dxa"/>
          </w:tcPr>
          <w:p w14:paraId="774BE0D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3. Il Ministero dell’ambiente e della sicurezza energetica, con il supporto di ISPRA, definisce gli obiettivi di preparazione per il riutilizzo, riciclaggio e recupero e la quota massima che può essere destinata a operazioni di recupero energetico, sulla base dei dati forniti dai sistemi di gestione dei produttori e dal Centro di Coordinamento CORIT.</w:t>
            </w:r>
          </w:p>
        </w:tc>
        <w:tc>
          <w:tcPr>
            <w:tcW w:w="5529" w:type="dxa"/>
          </w:tcPr>
          <w:p w14:paraId="58DF977D" w14:textId="77777777" w:rsidR="0022432E" w:rsidRPr="0022432E" w:rsidRDefault="0022432E" w:rsidP="00B43CE8">
            <w:pPr>
              <w:jc w:val="both"/>
              <w:rPr>
                <w:rFonts w:ascii="Times New Roman" w:hAnsi="Times New Roman" w:cs="Times New Roman"/>
                <w:sz w:val="20"/>
                <w:szCs w:val="20"/>
              </w:rPr>
            </w:pPr>
          </w:p>
        </w:tc>
        <w:tc>
          <w:tcPr>
            <w:tcW w:w="5244" w:type="dxa"/>
          </w:tcPr>
          <w:p w14:paraId="14C36F21" w14:textId="77777777" w:rsidR="0022432E" w:rsidRPr="0022432E" w:rsidRDefault="0022432E" w:rsidP="00B43CE8">
            <w:pPr>
              <w:jc w:val="both"/>
              <w:rPr>
                <w:rFonts w:ascii="Times New Roman" w:hAnsi="Times New Roman" w:cs="Times New Roman"/>
                <w:sz w:val="20"/>
                <w:szCs w:val="20"/>
              </w:rPr>
            </w:pPr>
          </w:p>
        </w:tc>
      </w:tr>
      <w:tr w:rsidR="0022432E" w:rsidRPr="0022432E" w14:paraId="11B3C341" w14:textId="288B11DE" w:rsidTr="003F5579">
        <w:tc>
          <w:tcPr>
            <w:tcW w:w="2830" w:type="dxa"/>
          </w:tcPr>
          <w:p w14:paraId="5ADAA9D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4. Ai fini del precedente comma 3, il tasso di preparazione per il riutilizzo, riciclaggio e recupero è determinato secondo la modalità di calcolo definita dalla decisione di esecuzione (UE) 2019/1004 della Commissione del 7 giugno 2019.</w:t>
            </w:r>
          </w:p>
        </w:tc>
        <w:tc>
          <w:tcPr>
            <w:tcW w:w="5529" w:type="dxa"/>
          </w:tcPr>
          <w:p w14:paraId="7A39330F" w14:textId="77777777" w:rsidR="0022432E" w:rsidRPr="0022432E" w:rsidRDefault="0022432E" w:rsidP="00B43CE8">
            <w:pPr>
              <w:jc w:val="both"/>
              <w:rPr>
                <w:rFonts w:ascii="Times New Roman" w:hAnsi="Times New Roman" w:cs="Times New Roman"/>
                <w:sz w:val="20"/>
                <w:szCs w:val="20"/>
              </w:rPr>
            </w:pPr>
          </w:p>
        </w:tc>
        <w:tc>
          <w:tcPr>
            <w:tcW w:w="5244" w:type="dxa"/>
          </w:tcPr>
          <w:p w14:paraId="7F68B63D" w14:textId="77777777" w:rsidR="0022432E" w:rsidRPr="0022432E" w:rsidRDefault="0022432E" w:rsidP="00B43CE8">
            <w:pPr>
              <w:jc w:val="both"/>
              <w:rPr>
                <w:rFonts w:ascii="Times New Roman" w:hAnsi="Times New Roman" w:cs="Times New Roman"/>
                <w:sz w:val="20"/>
                <w:szCs w:val="20"/>
              </w:rPr>
            </w:pPr>
          </w:p>
        </w:tc>
      </w:tr>
      <w:tr w:rsidR="0022432E" w:rsidRPr="0022432E" w14:paraId="632F13F9" w14:textId="6F2442A9" w:rsidTr="003F5579">
        <w:tc>
          <w:tcPr>
            <w:tcW w:w="2830" w:type="dxa"/>
          </w:tcPr>
          <w:p w14:paraId="3856560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5. Al fine di raggiungere gli obiettivi di cui al precedente comma 3, i produttori definiscono, con i sistemi di gestione e con i soggetti della filiera, anche mediante la stipula di accordi di programma ai sensi dell’articolo 14, le modalità operative necessarie a promuovere le operazioni di riparazione e riutilizzo dei prodotti, di preparazione per il riutilizzo, le operazioni di riciclaggio e il recupero di fibre, materiali ed altri componenti tessili.</w:t>
            </w:r>
            <w:r w:rsidRPr="0022432E">
              <w:rPr>
                <w:rFonts w:ascii="Times New Roman" w:hAnsi="Times New Roman" w:cs="Times New Roman"/>
                <w:sz w:val="20"/>
                <w:szCs w:val="20"/>
              </w:rPr>
              <w:tab/>
            </w:r>
          </w:p>
        </w:tc>
        <w:tc>
          <w:tcPr>
            <w:tcW w:w="5529" w:type="dxa"/>
          </w:tcPr>
          <w:p w14:paraId="5D1E3B03" w14:textId="77777777" w:rsidR="0022432E" w:rsidRPr="0022432E" w:rsidRDefault="0022432E" w:rsidP="00B43CE8">
            <w:pPr>
              <w:jc w:val="both"/>
              <w:rPr>
                <w:rFonts w:ascii="Times New Roman" w:hAnsi="Times New Roman" w:cs="Times New Roman"/>
                <w:sz w:val="20"/>
                <w:szCs w:val="20"/>
              </w:rPr>
            </w:pPr>
          </w:p>
        </w:tc>
        <w:tc>
          <w:tcPr>
            <w:tcW w:w="5244" w:type="dxa"/>
          </w:tcPr>
          <w:p w14:paraId="6BCAD866" w14:textId="77777777" w:rsidR="0022432E" w:rsidRPr="0022432E" w:rsidRDefault="0022432E" w:rsidP="00B43CE8">
            <w:pPr>
              <w:jc w:val="both"/>
              <w:rPr>
                <w:rFonts w:ascii="Times New Roman" w:hAnsi="Times New Roman" w:cs="Times New Roman"/>
                <w:sz w:val="20"/>
                <w:szCs w:val="20"/>
              </w:rPr>
            </w:pPr>
          </w:p>
        </w:tc>
      </w:tr>
      <w:tr w:rsidR="0022432E" w:rsidRPr="0022432E" w14:paraId="3C95E1C4" w14:textId="5FDCB9FD" w:rsidTr="003F5579">
        <w:tc>
          <w:tcPr>
            <w:tcW w:w="2830" w:type="dxa"/>
          </w:tcPr>
          <w:p w14:paraId="201E1199"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6</w:t>
            </w:r>
          </w:p>
        </w:tc>
        <w:tc>
          <w:tcPr>
            <w:tcW w:w="5529" w:type="dxa"/>
          </w:tcPr>
          <w:p w14:paraId="31D7FF58"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466BA40B"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531C32E5" w14:textId="2A810201" w:rsidTr="003F5579">
        <w:tc>
          <w:tcPr>
            <w:tcW w:w="2830" w:type="dxa"/>
          </w:tcPr>
          <w:p w14:paraId="5D02E51B"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lastRenderedPageBreak/>
              <w:t>Misure di eco-progettazione dei prodotti tessili volte alla prevenzione</w:t>
            </w:r>
          </w:p>
        </w:tc>
        <w:tc>
          <w:tcPr>
            <w:tcW w:w="5529" w:type="dxa"/>
          </w:tcPr>
          <w:p w14:paraId="3236A932"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7605ABEB"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5D26D3FD" w14:textId="52A13E85" w:rsidTr="003F5579">
        <w:tc>
          <w:tcPr>
            <w:tcW w:w="2830" w:type="dxa"/>
          </w:tcPr>
          <w:p w14:paraId="7BD95F3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In applicazione degli articoli 178-bis e 178-ter del D.lgs. n. 152/2006, i produttori, in coerenza con la normativa unionale di settore, favoriscono la progettazione e la produzione ecosostenibile di prodotti tessili, ricorrendo in via prioritaria, ove possibili, all’utilizzo di risorse rinnovabili, e in particolare promuovono le seguenti misure, secondo la normativa vigente:</w:t>
            </w:r>
          </w:p>
        </w:tc>
        <w:tc>
          <w:tcPr>
            <w:tcW w:w="5529" w:type="dxa"/>
          </w:tcPr>
          <w:p w14:paraId="0EE860BE" w14:textId="77777777" w:rsidR="0022432E" w:rsidRPr="0022432E" w:rsidRDefault="0022432E" w:rsidP="00B43CE8">
            <w:pPr>
              <w:jc w:val="both"/>
              <w:rPr>
                <w:rFonts w:ascii="Times New Roman" w:hAnsi="Times New Roman" w:cs="Times New Roman"/>
                <w:sz w:val="20"/>
                <w:szCs w:val="20"/>
              </w:rPr>
            </w:pPr>
          </w:p>
        </w:tc>
        <w:tc>
          <w:tcPr>
            <w:tcW w:w="5244" w:type="dxa"/>
          </w:tcPr>
          <w:p w14:paraId="03D40622" w14:textId="77777777" w:rsidR="0022432E" w:rsidRPr="0022432E" w:rsidRDefault="0022432E" w:rsidP="00B43CE8">
            <w:pPr>
              <w:jc w:val="both"/>
              <w:rPr>
                <w:rFonts w:ascii="Times New Roman" w:hAnsi="Times New Roman" w:cs="Times New Roman"/>
                <w:sz w:val="20"/>
                <w:szCs w:val="20"/>
              </w:rPr>
            </w:pPr>
          </w:p>
        </w:tc>
      </w:tr>
      <w:tr w:rsidR="0022432E" w:rsidRPr="0022432E" w14:paraId="42028013" w14:textId="77FC0729" w:rsidTr="003F5579">
        <w:tc>
          <w:tcPr>
            <w:tcW w:w="2830" w:type="dxa"/>
          </w:tcPr>
          <w:p w14:paraId="359F797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a) integrazione di considerazioni di sostenibilità ambientale nelle caratteristiche del prodotto e nei processi che si svolgono lungo l'intera catena del valore del prodotto;</w:t>
            </w:r>
          </w:p>
        </w:tc>
        <w:tc>
          <w:tcPr>
            <w:tcW w:w="5529" w:type="dxa"/>
          </w:tcPr>
          <w:p w14:paraId="1AABB4AC" w14:textId="77777777" w:rsidR="0022432E" w:rsidRPr="0022432E" w:rsidRDefault="0022432E" w:rsidP="00B43CE8">
            <w:pPr>
              <w:jc w:val="both"/>
              <w:rPr>
                <w:rFonts w:ascii="Times New Roman" w:hAnsi="Times New Roman" w:cs="Times New Roman"/>
                <w:sz w:val="20"/>
                <w:szCs w:val="20"/>
              </w:rPr>
            </w:pPr>
          </w:p>
        </w:tc>
        <w:tc>
          <w:tcPr>
            <w:tcW w:w="5244" w:type="dxa"/>
          </w:tcPr>
          <w:p w14:paraId="483ED8DD" w14:textId="77777777" w:rsidR="0022432E" w:rsidRPr="0022432E" w:rsidRDefault="0022432E" w:rsidP="00B43CE8">
            <w:pPr>
              <w:jc w:val="both"/>
              <w:rPr>
                <w:rFonts w:ascii="Times New Roman" w:hAnsi="Times New Roman" w:cs="Times New Roman"/>
                <w:sz w:val="20"/>
                <w:szCs w:val="20"/>
              </w:rPr>
            </w:pPr>
          </w:p>
        </w:tc>
      </w:tr>
      <w:tr w:rsidR="0022432E" w:rsidRPr="0022432E" w14:paraId="705DB917" w14:textId="2E1280D6" w:rsidTr="003F5579">
        <w:tc>
          <w:tcPr>
            <w:tcW w:w="2830" w:type="dxa"/>
          </w:tcPr>
          <w:p w14:paraId="74F8303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b) miglioramento della trasparenza e della tracciabilità delle filiere tramite una rendicontazione accurata sugli impatti relativi alla sostenibilità e alla circolarità, inclusi gli aspetti relativi al rispetto dei diritti umani e all'assenza di lavoro forzato, specie minorile, nelle filiere;</w:t>
            </w:r>
          </w:p>
        </w:tc>
        <w:tc>
          <w:tcPr>
            <w:tcW w:w="5529" w:type="dxa"/>
          </w:tcPr>
          <w:p w14:paraId="16E55076" w14:textId="77777777" w:rsidR="0022432E" w:rsidRPr="0022432E" w:rsidRDefault="0022432E" w:rsidP="00B43CE8">
            <w:pPr>
              <w:jc w:val="both"/>
              <w:rPr>
                <w:rFonts w:ascii="Times New Roman" w:hAnsi="Times New Roman" w:cs="Times New Roman"/>
                <w:sz w:val="20"/>
                <w:szCs w:val="20"/>
              </w:rPr>
            </w:pPr>
          </w:p>
        </w:tc>
        <w:tc>
          <w:tcPr>
            <w:tcW w:w="5244" w:type="dxa"/>
          </w:tcPr>
          <w:p w14:paraId="764C739D" w14:textId="77777777" w:rsidR="0022432E" w:rsidRPr="0022432E" w:rsidRDefault="0022432E" w:rsidP="00B43CE8">
            <w:pPr>
              <w:jc w:val="both"/>
              <w:rPr>
                <w:rFonts w:ascii="Times New Roman" w:hAnsi="Times New Roman" w:cs="Times New Roman"/>
                <w:sz w:val="20"/>
                <w:szCs w:val="20"/>
              </w:rPr>
            </w:pPr>
          </w:p>
        </w:tc>
      </w:tr>
      <w:tr w:rsidR="0022432E" w:rsidRPr="0022432E" w14:paraId="5122027E" w14:textId="6DFC4971" w:rsidTr="003F5579">
        <w:tc>
          <w:tcPr>
            <w:tcW w:w="2830" w:type="dxa"/>
          </w:tcPr>
          <w:p w14:paraId="569299C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fornire informazioni chiare ai consumatori sulla sostenibilità e circolarità dei prodotti tramite un sistema di passaporto digitale conforme alle regole unionali con particolare riferimento agli artt.7 e 9 del Regolamento 2024/1781;</w:t>
            </w:r>
          </w:p>
        </w:tc>
        <w:tc>
          <w:tcPr>
            <w:tcW w:w="5529" w:type="dxa"/>
          </w:tcPr>
          <w:p w14:paraId="029A5430" w14:textId="77777777" w:rsidR="0022432E" w:rsidRPr="0022432E" w:rsidRDefault="0022432E" w:rsidP="00B43CE8">
            <w:pPr>
              <w:jc w:val="both"/>
              <w:rPr>
                <w:rFonts w:ascii="Times New Roman" w:hAnsi="Times New Roman" w:cs="Times New Roman"/>
                <w:sz w:val="20"/>
                <w:szCs w:val="20"/>
              </w:rPr>
            </w:pPr>
          </w:p>
        </w:tc>
        <w:tc>
          <w:tcPr>
            <w:tcW w:w="5244" w:type="dxa"/>
          </w:tcPr>
          <w:p w14:paraId="759C6AB5" w14:textId="77777777" w:rsidR="0022432E" w:rsidRPr="0022432E" w:rsidRDefault="0022432E" w:rsidP="00B43CE8">
            <w:pPr>
              <w:jc w:val="both"/>
              <w:rPr>
                <w:rFonts w:ascii="Times New Roman" w:hAnsi="Times New Roman" w:cs="Times New Roman"/>
                <w:sz w:val="20"/>
                <w:szCs w:val="20"/>
              </w:rPr>
            </w:pPr>
          </w:p>
        </w:tc>
      </w:tr>
      <w:tr w:rsidR="0022432E" w:rsidRPr="0022432E" w14:paraId="783BFDF9" w14:textId="0CB6A795" w:rsidTr="003F5579">
        <w:tc>
          <w:tcPr>
            <w:tcW w:w="2830" w:type="dxa"/>
          </w:tcPr>
          <w:p w14:paraId="20C6732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d) l’impiego di fibre tessili sostenibili, rigenerate o riciclate, </w:t>
            </w:r>
            <w:r w:rsidRPr="0022432E">
              <w:rPr>
                <w:rFonts w:ascii="Times New Roman" w:hAnsi="Times New Roman" w:cs="Times New Roman"/>
                <w:sz w:val="20"/>
                <w:szCs w:val="20"/>
              </w:rPr>
              <w:lastRenderedPageBreak/>
              <w:t>mediante l’adozione di lavorazioni e soluzioni innovative che diminuiscono gli impatti ambientali del ciclo di vita del prodotto e riducono l’uso di sostanze chimiche pericolose nel ciclo produttivo;</w:t>
            </w:r>
          </w:p>
        </w:tc>
        <w:tc>
          <w:tcPr>
            <w:tcW w:w="5529" w:type="dxa"/>
          </w:tcPr>
          <w:p w14:paraId="5647B30E" w14:textId="77777777" w:rsidR="0022432E" w:rsidRPr="0022432E" w:rsidRDefault="0022432E" w:rsidP="00B43CE8">
            <w:pPr>
              <w:jc w:val="both"/>
              <w:rPr>
                <w:rFonts w:ascii="Times New Roman" w:hAnsi="Times New Roman" w:cs="Times New Roman"/>
                <w:sz w:val="20"/>
                <w:szCs w:val="20"/>
              </w:rPr>
            </w:pPr>
          </w:p>
        </w:tc>
        <w:tc>
          <w:tcPr>
            <w:tcW w:w="5244" w:type="dxa"/>
          </w:tcPr>
          <w:p w14:paraId="17ACF535" w14:textId="77777777" w:rsidR="0022432E" w:rsidRPr="0022432E" w:rsidRDefault="0022432E" w:rsidP="00B43CE8">
            <w:pPr>
              <w:jc w:val="both"/>
              <w:rPr>
                <w:rFonts w:ascii="Times New Roman" w:hAnsi="Times New Roman" w:cs="Times New Roman"/>
                <w:sz w:val="20"/>
                <w:szCs w:val="20"/>
              </w:rPr>
            </w:pPr>
          </w:p>
        </w:tc>
      </w:tr>
      <w:tr w:rsidR="0022432E" w:rsidRPr="0022432E" w14:paraId="6580D8F9" w14:textId="6147B2EA" w:rsidTr="003F5579">
        <w:tc>
          <w:tcPr>
            <w:tcW w:w="2830" w:type="dxa"/>
          </w:tcPr>
          <w:p w14:paraId="308B27C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e) la riduzione dei difetti di qualità che inducono il consumatore a disfarsi rapidamente dei prodotti tessili, favorendo altresì lo sviluppo di un mercato di prodotti tessili sostenibili e circolari, l’incremento di modelli commerciali circolari quali riutilizzo, noleggio, riparazione e servizi di ritiro;</w:t>
            </w:r>
          </w:p>
        </w:tc>
        <w:tc>
          <w:tcPr>
            <w:tcW w:w="5529" w:type="dxa"/>
          </w:tcPr>
          <w:p w14:paraId="16A7B1D9" w14:textId="77777777" w:rsidR="0022432E" w:rsidRPr="0022432E" w:rsidRDefault="0022432E" w:rsidP="00B43CE8">
            <w:pPr>
              <w:jc w:val="both"/>
              <w:rPr>
                <w:rFonts w:ascii="Times New Roman" w:hAnsi="Times New Roman" w:cs="Times New Roman"/>
                <w:sz w:val="20"/>
                <w:szCs w:val="20"/>
              </w:rPr>
            </w:pPr>
          </w:p>
        </w:tc>
        <w:tc>
          <w:tcPr>
            <w:tcW w:w="5244" w:type="dxa"/>
          </w:tcPr>
          <w:p w14:paraId="3A5E8875" w14:textId="77777777" w:rsidR="0022432E" w:rsidRPr="0022432E" w:rsidRDefault="0022432E" w:rsidP="00B43CE8">
            <w:pPr>
              <w:jc w:val="both"/>
              <w:rPr>
                <w:rFonts w:ascii="Times New Roman" w:hAnsi="Times New Roman" w:cs="Times New Roman"/>
                <w:sz w:val="20"/>
                <w:szCs w:val="20"/>
              </w:rPr>
            </w:pPr>
          </w:p>
        </w:tc>
      </w:tr>
      <w:tr w:rsidR="0022432E" w:rsidRPr="0022432E" w14:paraId="6BFD8370" w14:textId="57A5B3F0" w:rsidTr="003F5579">
        <w:tc>
          <w:tcPr>
            <w:tcW w:w="2830" w:type="dxa"/>
          </w:tcPr>
          <w:p w14:paraId="1B10BBB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la progressiva riduzione fino all’eliminazione di componenti e sostanze pericolose nei prodotti tessili, anche in riferimento al contrasto all’inquinamento da microplastiche derivanti dai prodotti tessili, sulla base dei requisiti che verranno definiti in ambito unionale o nazionale;</w:t>
            </w:r>
          </w:p>
        </w:tc>
        <w:tc>
          <w:tcPr>
            <w:tcW w:w="5529" w:type="dxa"/>
          </w:tcPr>
          <w:p w14:paraId="0AF4EA50" w14:textId="77777777" w:rsidR="0022432E" w:rsidRPr="0022432E" w:rsidRDefault="0022432E" w:rsidP="00B43CE8">
            <w:pPr>
              <w:jc w:val="both"/>
              <w:rPr>
                <w:rFonts w:ascii="Times New Roman" w:hAnsi="Times New Roman" w:cs="Times New Roman"/>
                <w:sz w:val="20"/>
                <w:szCs w:val="20"/>
              </w:rPr>
            </w:pPr>
          </w:p>
        </w:tc>
        <w:tc>
          <w:tcPr>
            <w:tcW w:w="5244" w:type="dxa"/>
          </w:tcPr>
          <w:p w14:paraId="70CDB6A8" w14:textId="77777777" w:rsidR="0022432E" w:rsidRPr="0022432E" w:rsidRDefault="0022432E" w:rsidP="00B43CE8">
            <w:pPr>
              <w:jc w:val="both"/>
              <w:rPr>
                <w:rFonts w:ascii="Times New Roman" w:hAnsi="Times New Roman" w:cs="Times New Roman"/>
                <w:sz w:val="20"/>
                <w:szCs w:val="20"/>
              </w:rPr>
            </w:pPr>
          </w:p>
        </w:tc>
      </w:tr>
      <w:tr w:rsidR="0022432E" w:rsidRPr="0022432E" w14:paraId="0EFDFBD3" w14:textId="1EE542B2" w:rsidTr="003F5579">
        <w:tc>
          <w:tcPr>
            <w:tcW w:w="2830" w:type="dxa"/>
          </w:tcPr>
          <w:p w14:paraId="77A84F7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g) l’impiego di tecniche di mischia delle fibre e di realizzazione dei prodotti tessili che consentono di ridurre quantitativamente i rifiuti della produzione industriale, favorendo al contempo pratiche di circolarità;</w:t>
            </w:r>
          </w:p>
        </w:tc>
        <w:tc>
          <w:tcPr>
            <w:tcW w:w="5529" w:type="dxa"/>
          </w:tcPr>
          <w:p w14:paraId="5C3C5D49" w14:textId="77777777" w:rsidR="0022432E" w:rsidRPr="0022432E" w:rsidRDefault="0022432E" w:rsidP="00B43CE8">
            <w:pPr>
              <w:jc w:val="both"/>
              <w:rPr>
                <w:rFonts w:ascii="Times New Roman" w:hAnsi="Times New Roman" w:cs="Times New Roman"/>
                <w:sz w:val="20"/>
                <w:szCs w:val="20"/>
              </w:rPr>
            </w:pPr>
          </w:p>
        </w:tc>
        <w:tc>
          <w:tcPr>
            <w:tcW w:w="5244" w:type="dxa"/>
          </w:tcPr>
          <w:p w14:paraId="12D3A352" w14:textId="77777777" w:rsidR="0022432E" w:rsidRPr="0022432E" w:rsidRDefault="0022432E" w:rsidP="00B43CE8">
            <w:pPr>
              <w:jc w:val="both"/>
              <w:rPr>
                <w:rFonts w:ascii="Times New Roman" w:hAnsi="Times New Roman" w:cs="Times New Roman"/>
                <w:sz w:val="20"/>
                <w:szCs w:val="20"/>
              </w:rPr>
            </w:pPr>
          </w:p>
        </w:tc>
      </w:tr>
      <w:tr w:rsidR="0022432E" w:rsidRPr="0022432E" w14:paraId="1E077E85" w14:textId="5C2D468C" w:rsidTr="003F5579">
        <w:tc>
          <w:tcPr>
            <w:tcW w:w="2830" w:type="dxa"/>
          </w:tcPr>
          <w:p w14:paraId="40B294E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h) il prolungamento della vita utile dei prodotti tessili anche attraverso il disassemblaggio e il riassemblaggio degli stessi e l’impiego di fibre e materiali provenienti dal riciclo dei rifiuti </w:t>
            </w:r>
            <w:r w:rsidRPr="0022432E">
              <w:rPr>
                <w:rFonts w:ascii="Times New Roman" w:hAnsi="Times New Roman" w:cs="Times New Roman"/>
                <w:sz w:val="20"/>
                <w:szCs w:val="20"/>
              </w:rPr>
              <w:lastRenderedPageBreak/>
              <w:t>tessili nei nuovi prodotti, tramite la produzione di fibre, tessuti, componenti o altri prodotti adatti all’uso multiplo, tecnicamente durevoli, facilmente riparabili e riciclabili;</w:t>
            </w:r>
          </w:p>
        </w:tc>
        <w:tc>
          <w:tcPr>
            <w:tcW w:w="5529" w:type="dxa"/>
          </w:tcPr>
          <w:p w14:paraId="4FF846D2" w14:textId="77777777" w:rsidR="0022432E" w:rsidRPr="0022432E" w:rsidRDefault="0022432E" w:rsidP="00B43CE8">
            <w:pPr>
              <w:jc w:val="both"/>
              <w:rPr>
                <w:rFonts w:ascii="Times New Roman" w:hAnsi="Times New Roman" w:cs="Times New Roman"/>
                <w:sz w:val="20"/>
                <w:szCs w:val="20"/>
              </w:rPr>
            </w:pPr>
          </w:p>
        </w:tc>
        <w:tc>
          <w:tcPr>
            <w:tcW w:w="5244" w:type="dxa"/>
          </w:tcPr>
          <w:p w14:paraId="02C1B797" w14:textId="77777777" w:rsidR="0022432E" w:rsidRPr="0022432E" w:rsidRDefault="0022432E" w:rsidP="00B43CE8">
            <w:pPr>
              <w:jc w:val="both"/>
              <w:rPr>
                <w:rFonts w:ascii="Times New Roman" w:hAnsi="Times New Roman" w:cs="Times New Roman"/>
                <w:sz w:val="20"/>
                <w:szCs w:val="20"/>
              </w:rPr>
            </w:pPr>
          </w:p>
        </w:tc>
      </w:tr>
      <w:tr w:rsidR="0022432E" w:rsidRPr="0022432E" w14:paraId="6F713EC6" w14:textId="5CACD267" w:rsidTr="003F5579">
        <w:tc>
          <w:tcPr>
            <w:tcW w:w="2830" w:type="dxa"/>
          </w:tcPr>
          <w:p w14:paraId="208D7FE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i) la ricerca, lo sviluppo e l’applicazione di tecnologie avanzate per la cernita delle fibre provenienti dal trattamento dei rifiuti e per il riciclaggio.</w:t>
            </w:r>
          </w:p>
        </w:tc>
        <w:tc>
          <w:tcPr>
            <w:tcW w:w="5529" w:type="dxa"/>
          </w:tcPr>
          <w:p w14:paraId="6D109C40" w14:textId="77777777" w:rsidR="0022432E" w:rsidRPr="0022432E" w:rsidRDefault="0022432E" w:rsidP="00B43CE8">
            <w:pPr>
              <w:jc w:val="both"/>
              <w:rPr>
                <w:rFonts w:ascii="Times New Roman" w:hAnsi="Times New Roman" w:cs="Times New Roman"/>
                <w:sz w:val="20"/>
                <w:szCs w:val="20"/>
              </w:rPr>
            </w:pPr>
          </w:p>
        </w:tc>
        <w:tc>
          <w:tcPr>
            <w:tcW w:w="5244" w:type="dxa"/>
          </w:tcPr>
          <w:p w14:paraId="31472422" w14:textId="77777777" w:rsidR="0022432E" w:rsidRPr="0022432E" w:rsidRDefault="0022432E" w:rsidP="00B43CE8">
            <w:pPr>
              <w:jc w:val="both"/>
              <w:rPr>
                <w:rFonts w:ascii="Times New Roman" w:hAnsi="Times New Roman" w:cs="Times New Roman"/>
                <w:sz w:val="20"/>
                <w:szCs w:val="20"/>
              </w:rPr>
            </w:pPr>
          </w:p>
        </w:tc>
      </w:tr>
      <w:tr w:rsidR="0022432E" w:rsidRPr="0022432E" w14:paraId="2854BBEF" w14:textId="114200F3" w:rsidTr="003F5579">
        <w:tc>
          <w:tcPr>
            <w:tcW w:w="2830" w:type="dxa"/>
          </w:tcPr>
          <w:p w14:paraId="66821B0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Le misure di cui al comma 1 tengono conto dell’intero ciclo di vita dei prodotti e delle migliori tecniche disponibili, e sono volte, in particolare, a favorire la corretta applicazione dei requisiti di progettazione ecologica, anche con riferimento alla Decisione (UE) 2014/350 della Commissione del 5 giugno 2014 che stabilisce i criteri ecologici per l’assegnazione del marchio di qualità ecologica dell’Unione europea (Ecolabel UE) ai prodotti tessili e alla Decisione (UE) 2016/1349 della Commissione del 5 agosto 2016 che stabilisce i criteri ecologici per l'assegnazione del marchio di qualità ecologica dell'Unione europea (Ecolabel UE) alle calzature, nonché alle regole di categorie di prodotto (RCP) relative al settore elaborate nell’ambito dello schema nazionale “Made Green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 xml:space="preserve">” ai sensi del decreto ministeriale n  56/2018. Tali misure sono, inoltre, atte ad evitare che le caratteristiche specifiche della </w:t>
            </w:r>
            <w:r w:rsidRPr="0022432E">
              <w:rPr>
                <w:rFonts w:ascii="Times New Roman" w:hAnsi="Times New Roman" w:cs="Times New Roman"/>
                <w:sz w:val="20"/>
                <w:szCs w:val="20"/>
              </w:rPr>
              <w:lastRenderedPageBreak/>
              <w:t>progettazione o i processi di fabbricazione possano ostacolare o limitare il riutilizzo e la riparazione dei prodotti, e la preparazione per il riutilizzo, il riciclo e il recupero.</w:t>
            </w:r>
          </w:p>
        </w:tc>
        <w:tc>
          <w:tcPr>
            <w:tcW w:w="5529" w:type="dxa"/>
          </w:tcPr>
          <w:p w14:paraId="2C2B2087" w14:textId="77777777" w:rsidR="0022432E" w:rsidRPr="0022432E" w:rsidRDefault="0022432E" w:rsidP="00B43CE8">
            <w:pPr>
              <w:jc w:val="both"/>
              <w:rPr>
                <w:rFonts w:ascii="Times New Roman" w:hAnsi="Times New Roman" w:cs="Times New Roman"/>
                <w:sz w:val="20"/>
                <w:szCs w:val="20"/>
              </w:rPr>
            </w:pPr>
          </w:p>
        </w:tc>
        <w:tc>
          <w:tcPr>
            <w:tcW w:w="5244" w:type="dxa"/>
          </w:tcPr>
          <w:p w14:paraId="0D8BA201" w14:textId="77777777" w:rsidR="0022432E" w:rsidRPr="0022432E" w:rsidRDefault="0022432E" w:rsidP="00B43CE8">
            <w:pPr>
              <w:jc w:val="both"/>
              <w:rPr>
                <w:rFonts w:ascii="Times New Roman" w:hAnsi="Times New Roman" w:cs="Times New Roman"/>
                <w:sz w:val="20"/>
                <w:szCs w:val="20"/>
              </w:rPr>
            </w:pPr>
          </w:p>
        </w:tc>
      </w:tr>
      <w:tr w:rsidR="0022432E" w:rsidRPr="0022432E" w14:paraId="6E5EB1B3" w14:textId="40D2B45D" w:rsidTr="003F5579">
        <w:tc>
          <w:tcPr>
            <w:tcW w:w="2830" w:type="dxa"/>
          </w:tcPr>
          <w:p w14:paraId="55BA7D1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3. I sistemi di gestione inseriscono nei propri piani annuali le azioni di prevenzione messe in atto ai sensi del presente articolo e trasmettono i programmi di prevenzione secondo le modalità e le tempistiche indicate nel comma 6 dell’art. 237 del d.lgs. 152/2006</w:t>
            </w:r>
          </w:p>
        </w:tc>
        <w:tc>
          <w:tcPr>
            <w:tcW w:w="5529" w:type="dxa"/>
          </w:tcPr>
          <w:p w14:paraId="6E5E2FDF" w14:textId="77777777" w:rsidR="0022432E" w:rsidRPr="0022432E" w:rsidRDefault="0022432E" w:rsidP="00B43CE8">
            <w:pPr>
              <w:jc w:val="both"/>
              <w:rPr>
                <w:rFonts w:ascii="Times New Roman" w:hAnsi="Times New Roman" w:cs="Times New Roman"/>
                <w:sz w:val="20"/>
                <w:szCs w:val="20"/>
              </w:rPr>
            </w:pPr>
          </w:p>
        </w:tc>
        <w:tc>
          <w:tcPr>
            <w:tcW w:w="5244" w:type="dxa"/>
          </w:tcPr>
          <w:p w14:paraId="2E5F60EB" w14:textId="77777777" w:rsidR="0022432E" w:rsidRPr="0022432E" w:rsidRDefault="0022432E" w:rsidP="00B43CE8">
            <w:pPr>
              <w:jc w:val="both"/>
              <w:rPr>
                <w:rFonts w:ascii="Times New Roman" w:hAnsi="Times New Roman" w:cs="Times New Roman"/>
                <w:sz w:val="20"/>
                <w:szCs w:val="20"/>
              </w:rPr>
            </w:pPr>
          </w:p>
        </w:tc>
      </w:tr>
      <w:tr w:rsidR="0022432E" w:rsidRPr="0022432E" w14:paraId="0169AEAC" w14:textId="1C15E839" w:rsidTr="003F5579">
        <w:tc>
          <w:tcPr>
            <w:tcW w:w="2830" w:type="dxa"/>
          </w:tcPr>
          <w:p w14:paraId="41D41D02"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7</w:t>
            </w:r>
          </w:p>
        </w:tc>
        <w:tc>
          <w:tcPr>
            <w:tcW w:w="5529" w:type="dxa"/>
          </w:tcPr>
          <w:p w14:paraId="0F7A85D0"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6A6C2B64"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1F4F7C09" w14:textId="52C98952" w:rsidTr="003F5579">
        <w:tc>
          <w:tcPr>
            <w:tcW w:w="2830" w:type="dxa"/>
          </w:tcPr>
          <w:p w14:paraId="4E5EA0E6"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Misure per il riutilizzo e la riparazione di prodotti tessili usati</w:t>
            </w:r>
          </w:p>
        </w:tc>
        <w:tc>
          <w:tcPr>
            <w:tcW w:w="5529" w:type="dxa"/>
          </w:tcPr>
          <w:p w14:paraId="18A60182"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33948F3A"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520DAEDC" w14:textId="654763FB" w:rsidTr="003F5579">
        <w:tc>
          <w:tcPr>
            <w:tcW w:w="2830" w:type="dxa"/>
          </w:tcPr>
          <w:p w14:paraId="47563A7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Fermo restando quanto previsto dall’articolo 181, comma 6, del D.lgs. n. 152/2006, e dall’articolo 14 della Legge 19 agosto 2016, n. 166, al fine di prevenire la produzione dei rifiuti, accrescere l’efficienza della filiera ed incentivare la pratica del riuso dei prodotti usati che non hanno assunto la qualifica di rifiuti, i produttori, anche attraverso i sistemi di gestione e, laddove necessario, d’intesa con le pubbliche amministrazioni e gli operatori interessati, stabiliscono misure finalizzate a:</w:t>
            </w:r>
          </w:p>
        </w:tc>
        <w:tc>
          <w:tcPr>
            <w:tcW w:w="5529" w:type="dxa"/>
          </w:tcPr>
          <w:p w14:paraId="7ED3920F" w14:textId="77777777" w:rsidR="0022432E" w:rsidRPr="0022432E" w:rsidRDefault="0022432E" w:rsidP="00B43CE8">
            <w:pPr>
              <w:jc w:val="both"/>
              <w:rPr>
                <w:rFonts w:ascii="Times New Roman" w:hAnsi="Times New Roman" w:cs="Times New Roman"/>
                <w:sz w:val="20"/>
                <w:szCs w:val="20"/>
              </w:rPr>
            </w:pPr>
          </w:p>
        </w:tc>
        <w:tc>
          <w:tcPr>
            <w:tcW w:w="5244" w:type="dxa"/>
          </w:tcPr>
          <w:p w14:paraId="15974FA6" w14:textId="77777777" w:rsidR="0022432E" w:rsidRPr="0022432E" w:rsidRDefault="0022432E" w:rsidP="00B43CE8">
            <w:pPr>
              <w:jc w:val="both"/>
              <w:rPr>
                <w:rFonts w:ascii="Times New Roman" w:hAnsi="Times New Roman" w:cs="Times New Roman"/>
                <w:sz w:val="20"/>
                <w:szCs w:val="20"/>
              </w:rPr>
            </w:pPr>
          </w:p>
        </w:tc>
      </w:tr>
      <w:tr w:rsidR="0022432E" w:rsidRPr="0022432E" w14:paraId="23C2EA94" w14:textId="68D75311" w:rsidTr="003F5579">
        <w:tc>
          <w:tcPr>
            <w:tcW w:w="2830" w:type="dxa"/>
          </w:tcPr>
          <w:p w14:paraId="71FA20A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a) promuovere e incoraggiare il riutilizzo, al fine di favorire il prolungamento del ciclo di vita dei prodotti tessili usati, anche </w:t>
            </w:r>
            <w:r w:rsidRPr="0022432E">
              <w:rPr>
                <w:rFonts w:ascii="Times New Roman" w:hAnsi="Times New Roman" w:cs="Times New Roman"/>
                <w:sz w:val="20"/>
                <w:szCs w:val="20"/>
              </w:rPr>
              <w:lastRenderedPageBreak/>
              <w:t>attraverso i centri di riutilizzo di cui all’art. 2, implementando un modello gestionale efficace e condiviso;</w:t>
            </w:r>
          </w:p>
        </w:tc>
        <w:tc>
          <w:tcPr>
            <w:tcW w:w="5529" w:type="dxa"/>
          </w:tcPr>
          <w:p w14:paraId="279AA31F" w14:textId="77777777" w:rsidR="0022432E" w:rsidRPr="0022432E" w:rsidRDefault="0022432E" w:rsidP="00B43CE8">
            <w:pPr>
              <w:jc w:val="both"/>
              <w:rPr>
                <w:rFonts w:ascii="Times New Roman" w:hAnsi="Times New Roman" w:cs="Times New Roman"/>
                <w:sz w:val="20"/>
                <w:szCs w:val="20"/>
              </w:rPr>
            </w:pPr>
          </w:p>
        </w:tc>
        <w:tc>
          <w:tcPr>
            <w:tcW w:w="5244" w:type="dxa"/>
          </w:tcPr>
          <w:p w14:paraId="72709DF9" w14:textId="77777777" w:rsidR="0022432E" w:rsidRPr="0022432E" w:rsidRDefault="0022432E" w:rsidP="00B43CE8">
            <w:pPr>
              <w:jc w:val="both"/>
              <w:rPr>
                <w:rFonts w:ascii="Times New Roman" w:hAnsi="Times New Roman" w:cs="Times New Roman"/>
                <w:sz w:val="20"/>
                <w:szCs w:val="20"/>
              </w:rPr>
            </w:pPr>
          </w:p>
        </w:tc>
      </w:tr>
      <w:tr w:rsidR="0022432E" w:rsidRPr="0022432E" w14:paraId="36D67D78" w14:textId="65693EC2" w:rsidTr="003F5579">
        <w:tc>
          <w:tcPr>
            <w:tcW w:w="2830" w:type="dxa"/>
          </w:tcPr>
          <w:p w14:paraId="07ADEFD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b) favorire le attività di riparazione di prodotti tessili usati, promuovendo la diffusione di reti nazionali e locali di riparatori e di </w:t>
            </w:r>
            <w:proofErr w:type="spellStart"/>
            <w:r w:rsidRPr="0022432E">
              <w:rPr>
                <w:rFonts w:ascii="Times New Roman" w:hAnsi="Times New Roman" w:cs="Times New Roman"/>
                <w:sz w:val="20"/>
                <w:szCs w:val="20"/>
              </w:rPr>
              <w:t>ricondizionatori</w:t>
            </w:r>
            <w:proofErr w:type="spellEnd"/>
            <w:r w:rsidRPr="0022432E">
              <w:rPr>
                <w:rFonts w:ascii="Times New Roman" w:hAnsi="Times New Roman" w:cs="Times New Roman"/>
                <w:sz w:val="20"/>
                <w:szCs w:val="20"/>
              </w:rPr>
              <w:t>, al fine di sviluppare modelli circolari che, oltre a prolungare la durata di vita dei prodotti tessili, rappresentino un’alternativa economicamente competitiva alla moda rapida;</w:t>
            </w:r>
          </w:p>
        </w:tc>
        <w:tc>
          <w:tcPr>
            <w:tcW w:w="5529" w:type="dxa"/>
          </w:tcPr>
          <w:p w14:paraId="1199887F" w14:textId="77777777" w:rsidR="0022432E" w:rsidRPr="0022432E" w:rsidRDefault="0022432E" w:rsidP="00B43CE8">
            <w:pPr>
              <w:jc w:val="both"/>
              <w:rPr>
                <w:rFonts w:ascii="Times New Roman" w:hAnsi="Times New Roman" w:cs="Times New Roman"/>
                <w:sz w:val="20"/>
                <w:szCs w:val="20"/>
              </w:rPr>
            </w:pPr>
          </w:p>
        </w:tc>
        <w:tc>
          <w:tcPr>
            <w:tcW w:w="5244" w:type="dxa"/>
          </w:tcPr>
          <w:p w14:paraId="4A1638D1" w14:textId="77777777" w:rsidR="0022432E" w:rsidRPr="0022432E" w:rsidRDefault="0022432E" w:rsidP="00B43CE8">
            <w:pPr>
              <w:jc w:val="both"/>
              <w:rPr>
                <w:rFonts w:ascii="Times New Roman" w:hAnsi="Times New Roman" w:cs="Times New Roman"/>
                <w:sz w:val="20"/>
                <w:szCs w:val="20"/>
              </w:rPr>
            </w:pPr>
          </w:p>
        </w:tc>
      </w:tr>
      <w:tr w:rsidR="0022432E" w:rsidRPr="0022432E" w14:paraId="3449BDE0" w14:textId="518E8B1B" w:rsidTr="003F5579">
        <w:tc>
          <w:tcPr>
            <w:tcW w:w="2830" w:type="dxa"/>
          </w:tcPr>
          <w:p w14:paraId="5D983C2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promuovere lo sviluppo di nuove competenze e figure professionali, coinvolgendo nel processo il sistema di formazione ed educazione, al fine di rafforzare le reti nazionali e locali di riparatori e le misure volte a incrementare la sostenibilità e la circolarità del settore;</w:t>
            </w:r>
          </w:p>
        </w:tc>
        <w:tc>
          <w:tcPr>
            <w:tcW w:w="5529" w:type="dxa"/>
          </w:tcPr>
          <w:p w14:paraId="647B7B33" w14:textId="77777777" w:rsidR="0022432E" w:rsidRPr="0022432E" w:rsidRDefault="0022432E" w:rsidP="00B43CE8">
            <w:pPr>
              <w:jc w:val="both"/>
              <w:rPr>
                <w:rFonts w:ascii="Times New Roman" w:hAnsi="Times New Roman" w:cs="Times New Roman"/>
                <w:sz w:val="20"/>
                <w:szCs w:val="20"/>
              </w:rPr>
            </w:pPr>
          </w:p>
        </w:tc>
        <w:tc>
          <w:tcPr>
            <w:tcW w:w="5244" w:type="dxa"/>
          </w:tcPr>
          <w:p w14:paraId="70323F0C" w14:textId="77777777" w:rsidR="0022432E" w:rsidRPr="0022432E" w:rsidRDefault="0022432E" w:rsidP="00B43CE8">
            <w:pPr>
              <w:jc w:val="both"/>
              <w:rPr>
                <w:rFonts w:ascii="Times New Roman" w:hAnsi="Times New Roman" w:cs="Times New Roman"/>
                <w:sz w:val="20"/>
                <w:szCs w:val="20"/>
              </w:rPr>
            </w:pPr>
          </w:p>
        </w:tc>
      </w:tr>
      <w:tr w:rsidR="0022432E" w:rsidRPr="0022432E" w14:paraId="6178C5AF" w14:textId="52A9A24C" w:rsidTr="003F5579">
        <w:tc>
          <w:tcPr>
            <w:tcW w:w="2830" w:type="dxa"/>
          </w:tcPr>
          <w:p w14:paraId="0C061C4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d) assicurare, in coerenza con la normativa unionale in materia di progettazione ecocompatibile, che i consumatori ricevano, al momento dell’acquisto di un prodotto tessile, informazioni pertinenti sulla corretta manutenzione del capo e sulla riparazione, ove disponibile in coerenza con la normativa unionale di settore;</w:t>
            </w:r>
          </w:p>
        </w:tc>
        <w:tc>
          <w:tcPr>
            <w:tcW w:w="5529" w:type="dxa"/>
          </w:tcPr>
          <w:p w14:paraId="50C43006" w14:textId="77777777" w:rsidR="0022432E" w:rsidRPr="0022432E" w:rsidRDefault="0022432E" w:rsidP="00B43CE8">
            <w:pPr>
              <w:jc w:val="both"/>
              <w:rPr>
                <w:rFonts w:ascii="Times New Roman" w:hAnsi="Times New Roman" w:cs="Times New Roman"/>
                <w:sz w:val="20"/>
                <w:szCs w:val="20"/>
              </w:rPr>
            </w:pPr>
          </w:p>
        </w:tc>
        <w:tc>
          <w:tcPr>
            <w:tcW w:w="5244" w:type="dxa"/>
          </w:tcPr>
          <w:p w14:paraId="11733E09" w14:textId="77777777" w:rsidR="0022432E" w:rsidRPr="0022432E" w:rsidRDefault="0022432E" w:rsidP="00B43CE8">
            <w:pPr>
              <w:jc w:val="both"/>
              <w:rPr>
                <w:rFonts w:ascii="Times New Roman" w:hAnsi="Times New Roman" w:cs="Times New Roman"/>
                <w:sz w:val="20"/>
                <w:szCs w:val="20"/>
              </w:rPr>
            </w:pPr>
          </w:p>
        </w:tc>
      </w:tr>
      <w:tr w:rsidR="0022432E" w:rsidRPr="0022432E" w14:paraId="739D6E92" w14:textId="0D1F894F" w:rsidTr="003F5579">
        <w:tc>
          <w:tcPr>
            <w:tcW w:w="2830" w:type="dxa"/>
          </w:tcPr>
          <w:p w14:paraId="7144B33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e) favorire le attività di riuso tramite scambi e vendite nel mercato dell’usato, anche in modalità digitale;</w:t>
            </w:r>
          </w:p>
        </w:tc>
        <w:tc>
          <w:tcPr>
            <w:tcW w:w="5529" w:type="dxa"/>
          </w:tcPr>
          <w:p w14:paraId="0DE34B5B" w14:textId="77777777" w:rsidR="0022432E" w:rsidRPr="0022432E" w:rsidRDefault="0022432E" w:rsidP="00B43CE8">
            <w:pPr>
              <w:jc w:val="both"/>
              <w:rPr>
                <w:rFonts w:ascii="Times New Roman" w:hAnsi="Times New Roman" w:cs="Times New Roman"/>
                <w:sz w:val="20"/>
                <w:szCs w:val="20"/>
              </w:rPr>
            </w:pPr>
          </w:p>
        </w:tc>
        <w:tc>
          <w:tcPr>
            <w:tcW w:w="5244" w:type="dxa"/>
          </w:tcPr>
          <w:p w14:paraId="63CEA99D" w14:textId="77777777" w:rsidR="0022432E" w:rsidRPr="0022432E" w:rsidRDefault="0022432E" w:rsidP="00B43CE8">
            <w:pPr>
              <w:jc w:val="both"/>
              <w:rPr>
                <w:rFonts w:ascii="Times New Roman" w:hAnsi="Times New Roman" w:cs="Times New Roman"/>
                <w:sz w:val="20"/>
                <w:szCs w:val="20"/>
              </w:rPr>
            </w:pPr>
          </w:p>
        </w:tc>
      </w:tr>
      <w:tr w:rsidR="0022432E" w:rsidRPr="0022432E" w14:paraId="355B49E5" w14:textId="0A4DD7C9" w:rsidTr="003F5579">
        <w:tc>
          <w:tcPr>
            <w:tcW w:w="2830" w:type="dxa"/>
          </w:tcPr>
          <w:p w14:paraId="79A7CC7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f) favorire lo sviluppo e l’implementazione di filiere nazionali e locali dell’usato promuovendo reti commerciali dedicate, anche attraverso la diffusione di sistemi di tracciabilità del prodotto, anche in coerenza con la normativa unionale in materia di progettazione ecocompatibile;</w:t>
            </w:r>
          </w:p>
        </w:tc>
        <w:tc>
          <w:tcPr>
            <w:tcW w:w="5529" w:type="dxa"/>
          </w:tcPr>
          <w:p w14:paraId="675BF523" w14:textId="77777777" w:rsidR="0022432E" w:rsidRPr="0022432E" w:rsidRDefault="0022432E" w:rsidP="00B43CE8">
            <w:pPr>
              <w:jc w:val="both"/>
              <w:rPr>
                <w:rFonts w:ascii="Times New Roman" w:hAnsi="Times New Roman" w:cs="Times New Roman"/>
                <w:sz w:val="20"/>
                <w:szCs w:val="20"/>
              </w:rPr>
            </w:pPr>
          </w:p>
        </w:tc>
        <w:tc>
          <w:tcPr>
            <w:tcW w:w="5244" w:type="dxa"/>
          </w:tcPr>
          <w:p w14:paraId="4DD8259E" w14:textId="77777777" w:rsidR="0022432E" w:rsidRPr="0022432E" w:rsidRDefault="0022432E" w:rsidP="00B43CE8">
            <w:pPr>
              <w:jc w:val="both"/>
              <w:rPr>
                <w:rFonts w:ascii="Times New Roman" w:hAnsi="Times New Roman" w:cs="Times New Roman"/>
                <w:sz w:val="20"/>
                <w:szCs w:val="20"/>
              </w:rPr>
            </w:pPr>
          </w:p>
        </w:tc>
      </w:tr>
      <w:tr w:rsidR="0022432E" w:rsidRPr="0022432E" w14:paraId="3A130C60" w14:textId="7827F96F" w:rsidTr="003F5579">
        <w:tc>
          <w:tcPr>
            <w:tcW w:w="2830" w:type="dxa"/>
          </w:tcPr>
          <w:p w14:paraId="0A2EA23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g) organizzare campagne di comunicazione ambientale e attività di sensibilizzazione rivolte ai cittadini, dirette a favorire la prevenzione della produzione dei rifiuti e la conoscenza di pratiche volte al riuso;</w:t>
            </w:r>
          </w:p>
        </w:tc>
        <w:tc>
          <w:tcPr>
            <w:tcW w:w="5529" w:type="dxa"/>
          </w:tcPr>
          <w:p w14:paraId="30990BC4" w14:textId="77777777" w:rsidR="0022432E" w:rsidRPr="0022432E" w:rsidRDefault="0022432E" w:rsidP="00B43CE8">
            <w:pPr>
              <w:jc w:val="both"/>
              <w:rPr>
                <w:rFonts w:ascii="Times New Roman" w:hAnsi="Times New Roman" w:cs="Times New Roman"/>
                <w:sz w:val="20"/>
                <w:szCs w:val="20"/>
              </w:rPr>
            </w:pPr>
          </w:p>
        </w:tc>
        <w:tc>
          <w:tcPr>
            <w:tcW w:w="5244" w:type="dxa"/>
          </w:tcPr>
          <w:p w14:paraId="7A651C2A" w14:textId="77777777" w:rsidR="0022432E" w:rsidRPr="0022432E" w:rsidRDefault="0022432E" w:rsidP="00B43CE8">
            <w:pPr>
              <w:jc w:val="both"/>
              <w:rPr>
                <w:rFonts w:ascii="Times New Roman" w:hAnsi="Times New Roman" w:cs="Times New Roman"/>
                <w:sz w:val="20"/>
                <w:szCs w:val="20"/>
              </w:rPr>
            </w:pPr>
          </w:p>
        </w:tc>
      </w:tr>
      <w:tr w:rsidR="0022432E" w:rsidRPr="0022432E" w14:paraId="1A5B4673" w14:textId="13F67FC8" w:rsidTr="003F5579">
        <w:tc>
          <w:tcPr>
            <w:tcW w:w="2830" w:type="dxa"/>
          </w:tcPr>
          <w:p w14:paraId="07CE8F4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h) favorire la diffusione delle pratiche di sharing, anche attraverso l’utilizzo di piattaforme digitali;</w:t>
            </w:r>
          </w:p>
        </w:tc>
        <w:tc>
          <w:tcPr>
            <w:tcW w:w="5529" w:type="dxa"/>
          </w:tcPr>
          <w:p w14:paraId="7290CD55" w14:textId="77777777" w:rsidR="0022432E" w:rsidRPr="0022432E" w:rsidRDefault="0022432E" w:rsidP="00B43CE8">
            <w:pPr>
              <w:jc w:val="both"/>
              <w:rPr>
                <w:rFonts w:ascii="Times New Roman" w:hAnsi="Times New Roman" w:cs="Times New Roman"/>
                <w:sz w:val="20"/>
                <w:szCs w:val="20"/>
              </w:rPr>
            </w:pPr>
          </w:p>
        </w:tc>
        <w:tc>
          <w:tcPr>
            <w:tcW w:w="5244" w:type="dxa"/>
          </w:tcPr>
          <w:p w14:paraId="38222021" w14:textId="77777777" w:rsidR="0022432E" w:rsidRPr="0022432E" w:rsidRDefault="0022432E" w:rsidP="00B43CE8">
            <w:pPr>
              <w:jc w:val="both"/>
              <w:rPr>
                <w:rFonts w:ascii="Times New Roman" w:hAnsi="Times New Roman" w:cs="Times New Roman"/>
                <w:sz w:val="20"/>
                <w:szCs w:val="20"/>
              </w:rPr>
            </w:pPr>
          </w:p>
        </w:tc>
      </w:tr>
      <w:tr w:rsidR="0022432E" w:rsidRPr="0022432E" w14:paraId="37CAB5A0" w14:textId="10375B59" w:rsidTr="003F5579">
        <w:tc>
          <w:tcPr>
            <w:tcW w:w="2830" w:type="dxa"/>
          </w:tcPr>
          <w:p w14:paraId="3AAA715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i) promuovere la diffusione e il consolidamento di modelli economici “prodotto come servizio”;</w:t>
            </w:r>
          </w:p>
        </w:tc>
        <w:tc>
          <w:tcPr>
            <w:tcW w:w="5529" w:type="dxa"/>
          </w:tcPr>
          <w:p w14:paraId="36B81224" w14:textId="77777777" w:rsidR="0022432E" w:rsidRPr="0022432E" w:rsidRDefault="0022432E" w:rsidP="00B43CE8">
            <w:pPr>
              <w:jc w:val="both"/>
              <w:rPr>
                <w:rFonts w:ascii="Times New Roman" w:hAnsi="Times New Roman" w:cs="Times New Roman"/>
                <w:sz w:val="20"/>
                <w:szCs w:val="20"/>
              </w:rPr>
            </w:pPr>
          </w:p>
        </w:tc>
        <w:tc>
          <w:tcPr>
            <w:tcW w:w="5244" w:type="dxa"/>
          </w:tcPr>
          <w:p w14:paraId="4E9CBA61" w14:textId="77777777" w:rsidR="0022432E" w:rsidRPr="0022432E" w:rsidRDefault="0022432E" w:rsidP="00B43CE8">
            <w:pPr>
              <w:jc w:val="both"/>
              <w:rPr>
                <w:rFonts w:ascii="Times New Roman" w:hAnsi="Times New Roman" w:cs="Times New Roman"/>
                <w:sz w:val="20"/>
                <w:szCs w:val="20"/>
              </w:rPr>
            </w:pPr>
          </w:p>
        </w:tc>
      </w:tr>
      <w:tr w:rsidR="0022432E" w:rsidRPr="0022432E" w14:paraId="70D2CC35" w14:textId="6DA70A21" w:rsidTr="003F5579">
        <w:tc>
          <w:tcPr>
            <w:tcW w:w="2830" w:type="dxa"/>
          </w:tcPr>
          <w:p w14:paraId="76A69C9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l) promuovere e sostenere la creazione e lo sviluppo di sartorie artigianali e sociali che svolgano, tra l’altro, attività di formazione professionale, specializzazione ed inclusione lavorativa. </w:t>
            </w:r>
          </w:p>
        </w:tc>
        <w:tc>
          <w:tcPr>
            <w:tcW w:w="5529" w:type="dxa"/>
          </w:tcPr>
          <w:p w14:paraId="3C3C8D99" w14:textId="77777777" w:rsidR="0022432E" w:rsidRPr="0022432E" w:rsidRDefault="0022432E" w:rsidP="00B43CE8">
            <w:pPr>
              <w:jc w:val="both"/>
              <w:rPr>
                <w:rFonts w:ascii="Times New Roman" w:hAnsi="Times New Roman" w:cs="Times New Roman"/>
                <w:sz w:val="20"/>
                <w:szCs w:val="20"/>
              </w:rPr>
            </w:pPr>
          </w:p>
        </w:tc>
        <w:tc>
          <w:tcPr>
            <w:tcW w:w="5244" w:type="dxa"/>
          </w:tcPr>
          <w:p w14:paraId="7A10F8ED" w14:textId="77777777" w:rsidR="0022432E" w:rsidRPr="0022432E" w:rsidRDefault="0022432E" w:rsidP="00B43CE8">
            <w:pPr>
              <w:jc w:val="both"/>
              <w:rPr>
                <w:rFonts w:ascii="Times New Roman" w:hAnsi="Times New Roman" w:cs="Times New Roman"/>
                <w:sz w:val="20"/>
                <w:szCs w:val="20"/>
              </w:rPr>
            </w:pPr>
          </w:p>
        </w:tc>
      </w:tr>
      <w:tr w:rsidR="0022432E" w:rsidRPr="0022432E" w14:paraId="77CC112E" w14:textId="782A8DD6" w:rsidTr="003F5579">
        <w:tc>
          <w:tcPr>
            <w:tcW w:w="2830" w:type="dxa"/>
          </w:tcPr>
          <w:p w14:paraId="61F10EA7"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8</w:t>
            </w:r>
          </w:p>
        </w:tc>
        <w:tc>
          <w:tcPr>
            <w:tcW w:w="5529" w:type="dxa"/>
          </w:tcPr>
          <w:p w14:paraId="139040C2"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20110940"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48E0542B" w14:textId="489CAD9F" w:rsidTr="003F5579">
        <w:tc>
          <w:tcPr>
            <w:tcW w:w="2830" w:type="dxa"/>
          </w:tcPr>
          <w:p w14:paraId="6ABBFCDB"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Registro nazionale dei produttori</w:t>
            </w:r>
          </w:p>
        </w:tc>
        <w:tc>
          <w:tcPr>
            <w:tcW w:w="5529" w:type="dxa"/>
          </w:tcPr>
          <w:p w14:paraId="3DBD90A4"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2C62C24A"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537F2FF9" w14:textId="63C45B23" w:rsidTr="003F5579">
        <w:tc>
          <w:tcPr>
            <w:tcW w:w="2830" w:type="dxa"/>
          </w:tcPr>
          <w:p w14:paraId="6109E41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I produttori di cui al presente decreto e i loro sistemi di gestione sono tenuti ad iscriversi al Registro nazionale dei produttori di cui all’articolo 178-</w:t>
            </w:r>
            <w:r w:rsidRPr="0022432E">
              <w:rPr>
                <w:rFonts w:ascii="Times New Roman" w:hAnsi="Times New Roman" w:cs="Times New Roman"/>
                <w:sz w:val="20"/>
                <w:szCs w:val="20"/>
              </w:rPr>
              <w:lastRenderedPageBreak/>
              <w:t>ter, comma 8, del D.lgs. n. 152/2006 entro 120 giorni dalla pubblicazione del presente decreto. L’iscrizione al Registro è requisito necessario alla immissione sul mercato dei prodotti tessili, anche attraverso i canali di vendita a distanza, pena l’applicazione delle sanzioni di legge di cui all’art.18 del presente decreto e l’interruzione dell’attività su ordine dell’autorità competente. Il numero di registrazione deve essere obbligatoriamente indicato sui documenti commerciali relativi alla immissione sul mercato dei prodotti tessili e verificato dai distributori lungo la catena di approvvigionamento.</w:t>
            </w:r>
          </w:p>
        </w:tc>
        <w:tc>
          <w:tcPr>
            <w:tcW w:w="5529" w:type="dxa"/>
          </w:tcPr>
          <w:p w14:paraId="7EE927C6" w14:textId="77777777" w:rsidR="0022432E" w:rsidRPr="0022432E" w:rsidRDefault="0022432E" w:rsidP="00B43CE8">
            <w:pPr>
              <w:jc w:val="both"/>
              <w:rPr>
                <w:rFonts w:ascii="Times New Roman" w:hAnsi="Times New Roman" w:cs="Times New Roman"/>
                <w:sz w:val="20"/>
                <w:szCs w:val="20"/>
              </w:rPr>
            </w:pPr>
          </w:p>
        </w:tc>
        <w:tc>
          <w:tcPr>
            <w:tcW w:w="5244" w:type="dxa"/>
          </w:tcPr>
          <w:p w14:paraId="51A7E3DE" w14:textId="77777777" w:rsidR="0022432E" w:rsidRPr="0022432E" w:rsidRDefault="0022432E" w:rsidP="00B43CE8">
            <w:pPr>
              <w:jc w:val="both"/>
              <w:rPr>
                <w:rFonts w:ascii="Times New Roman" w:hAnsi="Times New Roman" w:cs="Times New Roman"/>
                <w:sz w:val="20"/>
                <w:szCs w:val="20"/>
              </w:rPr>
            </w:pPr>
          </w:p>
        </w:tc>
      </w:tr>
      <w:tr w:rsidR="0022432E" w:rsidRPr="0022432E" w14:paraId="76AEA0AA" w14:textId="30DDAF1D" w:rsidTr="003F5579">
        <w:tc>
          <w:tcPr>
            <w:tcW w:w="2830" w:type="dxa"/>
          </w:tcPr>
          <w:p w14:paraId="51604E7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Il produttore avente sede legale in un altro Stato membro dell’Unione europea o in un Paese terzo, ai fini degli adempimenti relativi al Registro di cui al presente articolo, deve designare con mandato scritto un rappresentante autorizzato, inteso come persona giuridica o fisica stabilita sul territorio italiano, responsabile per l’adempimento degli obblighi ricadenti sul produttore, ai sensi del presente decreto. </w:t>
            </w:r>
          </w:p>
        </w:tc>
        <w:tc>
          <w:tcPr>
            <w:tcW w:w="5529" w:type="dxa"/>
          </w:tcPr>
          <w:p w14:paraId="4393C1DA" w14:textId="77777777" w:rsidR="0022432E" w:rsidRPr="0022432E" w:rsidRDefault="0022432E" w:rsidP="00B43CE8">
            <w:pPr>
              <w:jc w:val="both"/>
              <w:rPr>
                <w:rFonts w:ascii="Times New Roman" w:hAnsi="Times New Roman" w:cs="Times New Roman"/>
                <w:sz w:val="20"/>
                <w:szCs w:val="20"/>
              </w:rPr>
            </w:pPr>
          </w:p>
        </w:tc>
        <w:tc>
          <w:tcPr>
            <w:tcW w:w="5244" w:type="dxa"/>
          </w:tcPr>
          <w:p w14:paraId="1680ABA1" w14:textId="77777777" w:rsidR="0022432E" w:rsidRPr="0022432E" w:rsidRDefault="0022432E" w:rsidP="00B43CE8">
            <w:pPr>
              <w:jc w:val="both"/>
              <w:rPr>
                <w:rFonts w:ascii="Times New Roman" w:hAnsi="Times New Roman" w:cs="Times New Roman"/>
                <w:sz w:val="20"/>
                <w:szCs w:val="20"/>
              </w:rPr>
            </w:pPr>
          </w:p>
        </w:tc>
      </w:tr>
      <w:tr w:rsidR="0022432E" w:rsidRPr="0022432E" w14:paraId="25D98CAB" w14:textId="6144F463" w:rsidTr="003F5579">
        <w:tc>
          <w:tcPr>
            <w:tcW w:w="2830" w:type="dxa"/>
          </w:tcPr>
          <w:p w14:paraId="2456828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3. Le funzioni di vigilanza e controllo sul rispetto degli obblighi derivanti dalla responsabilità estesa del produttore di cui al presente decreto sono esercitate dal </w:t>
            </w:r>
            <w:r w:rsidRPr="0022432E">
              <w:rPr>
                <w:rFonts w:ascii="Times New Roman" w:hAnsi="Times New Roman" w:cs="Times New Roman"/>
                <w:sz w:val="20"/>
                <w:szCs w:val="20"/>
              </w:rPr>
              <w:lastRenderedPageBreak/>
              <w:t>Ministero dell’ambiente e della sicurezza energetica, in qualità di Autorità competente, ai sensi dell’art.178-ter, comma 6, del D.lgs. n. 152/2006, anche attraverso l’Organismo di Vigilanza e Controllo di cui all’art. 206 bis, comma 4, del D.lgs. 152/2006</w:t>
            </w:r>
          </w:p>
        </w:tc>
        <w:tc>
          <w:tcPr>
            <w:tcW w:w="5529" w:type="dxa"/>
          </w:tcPr>
          <w:p w14:paraId="2D605CF2" w14:textId="77777777" w:rsidR="0022432E" w:rsidRPr="0022432E" w:rsidRDefault="0022432E" w:rsidP="00B43CE8">
            <w:pPr>
              <w:jc w:val="both"/>
              <w:rPr>
                <w:rFonts w:ascii="Times New Roman" w:hAnsi="Times New Roman" w:cs="Times New Roman"/>
                <w:sz w:val="20"/>
                <w:szCs w:val="20"/>
              </w:rPr>
            </w:pPr>
          </w:p>
        </w:tc>
        <w:tc>
          <w:tcPr>
            <w:tcW w:w="5244" w:type="dxa"/>
          </w:tcPr>
          <w:p w14:paraId="64DA87BA" w14:textId="77777777" w:rsidR="0022432E" w:rsidRPr="0022432E" w:rsidRDefault="0022432E" w:rsidP="00B43CE8">
            <w:pPr>
              <w:jc w:val="both"/>
              <w:rPr>
                <w:rFonts w:ascii="Times New Roman" w:hAnsi="Times New Roman" w:cs="Times New Roman"/>
                <w:sz w:val="20"/>
                <w:szCs w:val="20"/>
              </w:rPr>
            </w:pPr>
          </w:p>
        </w:tc>
      </w:tr>
      <w:tr w:rsidR="0022432E" w:rsidRPr="0022432E" w14:paraId="762731B8" w14:textId="2E95E647" w:rsidTr="003F5579">
        <w:tc>
          <w:tcPr>
            <w:tcW w:w="2830" w:type="dxa"/>
          </w:tcPr>
          <w:p w14:paraId="25F654FD"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9</w:t>
            </w:r>
          </w:p>
        </w:tc>
        <w:tc>
          <w:tcPr>
            <w:tcW w:w="5529" w:type="dxa"/>
          </w:tcPr>
          <w:p w14:paraId="47B0075C"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47173EE5"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3E0706C5" w14:textId="61D4B54D" w:rsidTr="003F5579">
        <w:tc>
          <w:tcPr>
            <w:tcW w:w="2830" w:type="dxa"/>
          </w:tcPr>
          <w:p w14:paraId="58AB4871"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Sistemi di gestione dei produttori</w:t>
            </w:r>
          </w:p>
        </w:tc>
        <w:tc>
          <w:tcPr>
            <w:tcW w:w="5529" w:type="dxa"/>
          </w:tcPr>
          <w:p w14:paraId="383C2A35"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772C07EB"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1F8CCBF7" w14:textId="6F38CC50" w:rsidTr="003F5579">
        <w:tc>
          <w:tcPr>
            <w:tcW w:w="2830" w:type="dxa"/>
          </w:tcPr>
          <w:p w14:paraId="2E9B86B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1. I produttori adempiono ai propri obblighi mediante la costituzione di un sistema di gestione in forma individuale o collettiva, ovvero aderiscono ad un sistema collettivo già costituito. I fabbricanti di materia prima o semilavorati destinati a prodotti tessili hanno diritto di partecipare ad un singolo sistema di gestione dei produttori. Ai sensi dell’articolo 237, comma 2, del decreto legislativo n.152 del 2006, i sistemi di gestione devono essere aperti alla partecipazione degli operatori economici interessati, assicurando il rispetto del principio di trasparenza e di non discriminazione. Lo statuto dei sistemi di gestione, i cui criteri generali sono riportati nell’allegato II, dovrà prevedere le necessarie modalità di partecipazione dei suddetti soggetti rispettando il principio di non discriminazione. Gli stessi saranno tenuti al </w:t>
            </w:r>
            <w:r w:rsidRPr="0022432E">
              <w:rPr>
                <w:rFonts w:ascii="Times New Roman" w:hAnsi="Times New Roman" w:cs="Times New Roman"/>
                <w:sz w:val="20"/>
                <w:szCs w:val="20"/>
              </w:rPr>
              <w:lastRenderedPageBreak/>
              <w:t xml:space="preserve">pagamento di una quota ai fini della sottoscrizione del fondo consortile e di un contributo al funzionamento dello stesso sistema di gestione con esclusione dei costi di gestione dei rifiuti tessili inerenti alla responsabilità estesa del produttore.  I fabbricanti di materia prima o semilavorati destinati a prodotti tessili potranno ulteriormente contribuire attraverso versamenti di natura volontaria nei limiti previsti dallo statuto.  </w:t>
            </w:r>
          </w:p>
        </w:tc>
        <w:tc>
          <w:tcPr>
            <w:tcW w:w="5529" w:type="dxa"/>
          </w:tcPr>
          <w:p w14:paraId="71030256" w14:textId="77777777" w:rsidR="0022432E" w:rsidRPr="0022432E" w:rsidRDefault="0022432E" w:rsidP="00B43CE8">
            <w:pPr>
              <w:jc w:val="both"/>
              <w:rPr>
                <w:rFonts w:ascii="Times New Roman" w:hAnsi="Times New Roman" w:cs="Times New Roman"/>
                <w:sz w:val="20"/>
                <w:szCs w:val="20"/>
              </w:rPr>
            </w:pPr>
          </w:p>
        </w:tc>
        <w:tc>
          <w:tcPr>
            <w:tcW w:w="5244" w:type="dxa"/>
          </w:tcPr>
          <w:p w14:paraId="1B7D7F07" w14:textId="77777777" w:rsidR="0022432E" w:rsidRPr="0022432E" w:rsidRDefault="0022432E" w:rsidP="00B43CE8">
            <w:pPr>
              <w:jc w:val="both"/>
              <w:rPr>
                <w:rFonts w:ascii="Times New Roman" w:hAnsi="Times New Roman" w:cs="Times New Roman"/>
                <w:sz w:val="20"/>
                <w:szCs w:val="20"/>
              </w:rPr>
            </w:pPr>
          </w:p>
        </w:tc>
      </w:tr>
      <w:tr w:rsidR="0022432E" w:rsidRPr="0022432E" w14:paraId="0CE05C97" w14:textId="387EE4AB" w:rsidTr="003F5579">
        <w:tc>
          <w:tcPr>
            <w:tcW w:w="2830" w:type="dxa"/>
          </w:tcPr>
          <w:p w14:paraId="77798B4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I sistemi di gestione collettivi sono istituiti sotto forma di consorzio secondo le previsioni contenute negli articoli 2602 e seguenti del Codice civile e predispongono il proprio statuto in modo coerente con i criteri generali di cui all’allegato II. I consorzi hanno autonoma personalità giuridica di diritto privato, non hanno fine di lucro e operano sotto la vigilanza del Ministero dell’ambiente e della sicurezza energetica, per il perseguimento degli obiettivi di cui al presente decreto. L’adesione ad un sistema di gestione è libera e non può essere ostacolata la fuoriuscita dei produttori da un consorzio per l’adesione ad un altro, nel rispetto del principio di libera concorrenza. Tali sistemi operano secondo i principi di efficacia, efficienza ed economicità sull’intero territorio </w:t>
            </w:r>
            <w:r w:rsidRPr="0022432E">
              <w:rPr>
                <w:rFonts w:ascii="Times New Roman" w:hAnsi="Times New Roman" w:cs="Times New Roman"/>
                <w:sz w:val="20"/>
                <w:szCs w:val="20"/>
              </w:rPr>
              <w:lastRenderedPageBreak/>
              <w:t>nazionale, senza generare distorsioni della concorrenza, sono aperti alla partecipazione dei produttori interessati, assicurando il rispetto del principio di trasparenza e di non discriminazione, e garantiscono la continuità dei servizi di gestione dei rifiuti tessili.</w:t>
            </w:r>
          </w:p>
        </w:tc>
        <w:tc>
          <w:tcPr>
            <w:tcW w:w="5529" w:type="dxa"/>
          </w:tcPr>
          <w:p w14:paraId="771745A4" w14:textId="77777777" w:rsidR="0022432E" w:rsidRPr="0022432E" w:rsidRDefault="0022432E" w:rsidP="00B43CE8">
            <w:pPr>
              <w:jc w:val="both"/>
              <w:rPr>
                <w:rFonts w:ascii="Times New Roman" w:hAnsi="Times New Roman" w:cs="Times New Roman"/>
                <w:sz w:val="20"/>
                <w:szCs w:val="20"/>
              </w:rPr>
            </w:pPr>
          </w:p>
        </w:tc>
        <w:tc>
          <w:tcPr>
            <w:tcW w:w="5244" w:type="dxa"/>
          </w:tcPr>
          <w:p w14:paraId="52D79665" w14:textId="77777777" w:rsidR="0022432E" w:rsidRPr="0022432E" w:rsidRDefault="0022432E" w:rsidP="00B43CE8">
            <w:pPr>
              <w:jc w:val="both"/>
              <w:rPr>
                <w:rFonts w:ascii="Times New Roman" w:hAnsi="Times New Roman" w:cs="Times New Roman"/>
                <w:sz w:val="20"/>
                <w:szCs w:val="20"/>
              </w:rPr>
            </w:pPr>
          </w:p>
        </w:tc>
      </w:tr>
      <w:tr w:rsidR="0022432E" w:rsidRPr="0022432E" w14:paraId="185BDB7C" w14:textId="33B1773C" w:rsidTr="003F5579">
        <w:tc>
          <w:tcPr>
            <w:tcW w:w="2830" w:type="dxa"/>
          </w:tcPr>
          <w:p w14:paraId="164CB8D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2-bis. Fermo restando quanto disposto all’art 222, comma 4 del Dlgs 152/2006, i produttori che intendono adempiere ai propri obblighi in forma individuale organizzano un sistema autosufficiente operante in modo uniforme sull'intero territorio nazionale per la gestione dei rifiuti tessili e operano sotto la vigilanza del Ministero dell’ambiente e della sicurezza energetica, per il perseguimento degli obiettivi di cui al presente decreto. Tali sistemi operano secondo i principi di efficacia, efficienza ed economicità sull’intero territorio nazionale. </w:t>
            </w:r>
          </w:p>
        </w:tc>
        <w:tc>
          <w:tcPr>
            <w:tcW w:w="5529" w:type="dxa"/>
          </w:tcPr>
          <w:p w14:paraId="3A380AC5" w14:textId="77777777" w:rsidR="0022432E" w:rsidRPr="0022432E" w:rsidRDefault="0022432E" w:rsidP="00B43CE8">
            <w:pPr>
              <w:jc w:val="both"/>
              <w:rPr>
                <w:rFonts w:ascii="Times New Roman" w:hAnsi="Times New Roman" w:cs="Times New Roman"/>
                <w:sz w:val="20"/>
                <w:szCs w:val="20"/>
              </w:rPr>
            </w:pPr>
          </w:p>
        </w:tc>
        <w:tc>
          <w:tcPr>
            <w:tcW w:w="5244" w:type="dxa"/>
          </w:tcPr>
          <w:p w14:paraId="1301F678" w14:textId="77777777" w:rsidR="0022432E" w:rsidRPr="0022432E" w:rsidRDefault="0022432E" w:rsidP="00B43CE8">
            <w:pPr>
              <w:jc w:val="both"/>
              <w:rPr>
                <w:rFonts w:ascii="Times New Roman" w:hAnsi="Times New Roman" w:cs="Times New Roman"/>
                <w:sz w:val="20"/>
                <w:szCs w:val="20"/>
              </w:rPr>
            </w:pPr>
          </w:p>
        </w:tc>
      </w:tr>
      <w:tr w:rsidR="0022432E" w:rsidRPr="0022432E" w14:paraId="742F10FB" w14:textId="4D591756" w:rsidTr="003F5579">
        <w:tc>
          <w:tcPr>
            <w:tcW w:w="2830" w:type="dxa"/>
          </w:tcPr>
          <w:p w14:paraId="16FFF38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3. I sistemi di gestione presentano al Ministero dell’ambiente e della sicurezza energetica apposita istanza di riconoscimento, corredata da un progetto per la gestione della filiera, redatto secondo criteri di efficienza, efficacia ed economicità di cui agli articoli 178-bis e 178-ter del D.lgs. n. 152/2006, presentata entro novanta giorni dalla costituzione del consorzio o, per quanto </w:t>
            </w:r>
            <w:r w:rsidRPr="0022432E">
              <w:rPr>
                <w:rFonts w:ascii="Times New Roman" w:hAnsi="Times New Roman" w:cs="Times New Roman"/>
                <w:sz w:val="20"/>
                <w:szCs w:val="20"/>
              </w:rPr>
              <w:lastRenderedPageBreak/>
              <w:t xml:space="preserve">riguarda i sistemi individuali, dall’assunzione della qualifica di produttore, ovvero prima del recesso da uno dei sistemi di gestione già esistenti. Il recesso dal sistema collettivo precedente è, in ogni caso, subordinato all’adozione del provvedimento di dichiarazione di idoneità del progetto del sistema di gestione e alla relativa comunicazione ai sistemi di gestione esistenti. </w:t>
            </w:r>
          </w:p>
        </w:tc>
        <w:tc>
          <w:tcPr>
            <w:tcW w:w="5529" w:type="dxa"/>
          </w:tcPr>
          <w:p w14:paraId="6DE10B7E" w14:textId="77777777" w:rsidR="0022432E" w:rsidRPr="0022432E" w:rsidRDefault="0022432E" w:rsidP="00B43CE8">
            <w:pPr>
              <w:jc w:val="both"/>
              <w:rPr>
                <w:rFonts w:ascii="Times New Roman" w:hAnsi="Times New Roman" w:cs="Times New Roman"/>
                <w:sz w:val="20"/>
                <w:szCs w:val="20"/>
              </w:rPr>
            </w:pPr>
          </w:p>
        </w:tc>
        <w:tc>
          <w:tcPr>
            <w:tcW w:w="5244" w:type="dxa"/>
          </w:tcPr>
          <w:p w14:paraId="6D82C506" w14:textId="77777777" w:rsidR="0022432E" w:rsidRPr="0022432E" w:rsidRDefault="0022432E" w:rsidP="00B43CE8">
            <w:pPr>
              <w:jc w:val="both"/>
              <w:rPr>
                <w:rFonts w:ascii="Times New Roman" w:hAnsi="Times New Roman" w:cs="Times New Roman"/>
                <w:sz w:val="20"/>
                <w:szCs w:val="20"/>
              </w:rPr>
            </w:pPr>
          </w:p>
        </w:tc>
      </w:tr>
      <w:tr w:rsidR="0022432E" w:rsidRPr="0022432E" w14:paraId="667C4D20" w14:textId="4CCD78E1" w:rsidTr="003F5579">
        <w:tc>
          <w:tcPr>
            <w:tcW w:w="2830" w:type="dxa"/>
          </w:tcPr>
          <w:p w14:paraId="4CAB663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L’istanza deve contenere:</w:t>
            </w:r>
          </w:p>
        </w:tc>
        <w:tc>
          <w:tcPr>
            <w:tcW w:w="5529" w:type="dxa"/>
          </w:tcPr>
          <w:p w14:paraId="01A339C4" w14:textId="77777777" w:rsidR="0022432E" w:rsidRPr="0022432E" w:rsidRDefault="0022432E" w:rsidP="00B43CE8">
            <w:pPr>
              <w:jc w:val="both"/>
              <w:rPr>
                <w:rFonts w:ascii="Times New Roman" w:hAnsi="Times New Roman" w:cs="Times New Roman"/>
                <w:sz w:val="20"/>
                <w:szCs w:val="20"/>
              </w:rPr>
            </w:pPr>
          </w:p>
        </w:tc>
        <w:tc>
          <w:tcPr>
            <w:tcW w:w="5244" w:type="dxa"/>
          </w:tcPr>
          <w:p w14:paraId="6DEBC880" w14:textId="77777777" w:rsidR="0022432E" w:rsidRPr="0022432E" w:rsidRDefault="0022432E" w:rsidP="00B43CE8">
            <w:pPr>
              <w:jc w:val="both"/>
              <w:rPr>
                <w:rFonts w:ascii="Times New Roman" w:hAnsi="Times New Roman" w:cs="Times New Roman"/>
                <w:sz w:val="20"/>
                <w:szCs w:val="20"/>
              </w:rPr>
            </w:pPr>
          </w:p>
        </w:tc>
      </w:tr>
      <w:tr w:rsidR="0022432E" w:rsidRPr="0022432E" w14:paraId="413D0CF6" w14:textId="0977CE77" w:rsidTr="003F5579">
        <w:tc>
          <w:tcPr>
            <w:tcW w:w="2830" w:type="dxa"/>
          </w:tcPr>
          <w:p w14:paraId="49A7B0F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a) un piano di raccolta e ritiro, nonché l’indicazione della propria rete logistica presente sull’intero territorio nazionale;</w:t>
            </w:r>
          </w:p>
        </w:tc>
        <w:tc>
          <w:tcPr>
            <w:tcW w:w="5529" w:type="dxa"/>
          </w:tcPr>
          <w:p w14:paraId="543862E7" w14:textId="77777777" w:rsidR="0022432E" w:rsidRPr="0022432E" w:rsidRDefault="0022432E" w:rsidP="00B43CE8">
            <w:pPr>
              <w:jc w:val="both"/>
              <w:rPr>
                <w:rFonts w:ascii="Times New Roman" w:hAnsi="Times New Roman" w:cs="Times New Roman"/>
                <w:sz w:val="20"/>
                <w:szCs w:val="20"/>
              </w:rPr>
            </w:pPr>
          </w:p>
        </w:tc>
        <w:tc>
          <w:tcPr>
            <w:tcW w:w="5244" w:type="dxa"/>
          </w:tcPr>
          <w:p w14:paraId="12371030" w14:textId="77777777" w:rsidR="0022432E" w:rsidRPr="0022432E" w:rsidRDefault="0022432E" w:rsidP="00B43CE8">
            <w:pPr>
              <w:jc w:val="both"/>
              <w:rPr>
                <w:rFonts w:ascii="Times New Roman" w:hAnsi="Times New Roman" w:cs="Times New Roman"/>
                <w:sz w:val="20"/>
                <w:szCs w:val="20"/>
              </w:rPr>
            </w:pPr>
          </w:p>
        </w:tc>
      </w:tr>
      <w:tr w:rsidR="0022432E" w:rsidRPr="0022432E" w14:paraId="18F6AE03" w14:textId="6574B3DD" w:rsidTr="003F5579">
        <w:tc>
          <w:tcPr>
            <w:tcW w:w="2830" w:type="dxa"/>
          </w:tcPr>
          <w:p w14:paraId="5E26FE4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b) la predisposizione di un piano industriale che garantisca l’effettivo funzionamento della gestione dei rifiuti tessili anche nelle aree dove la stessa è meno proficua, in grado di conseguire gli obiettivi di preparazione per il riutilizzo, recupero e di riciclaggio indicati nell’articolo 5 del presente decreto;</w:t>
            </w:r>
          </w:p>
        </w:tc>
        <w:tc>
          <w:tcPr>
            <w:tcW w:w="5529" w:type="dxa"/>
          </w:tcPr>
          <w:p w14:paraId="4925087D" w14:textId="77777777" w:rsidR="0022432E" w:rsidRPr="0022432E" w:rsidRDefault="0022432E" w:rsidP="00B43CE8">
            <w:pPr>
              <w:jc w:val="both"/>
              <w:rPr>
                <w:rFonts w:ascii="Times New Roman" w:hAnsi="Times New Roman" w:cs="Times New Roman"/>
                <w:sz w:val="20"/>
                <w:szCs w:val="20"/>
              </w:rPr>
            </w:pPr>
          </w:p>
        </w:tc>
        <w:tc>
          <w:tcPr>
            <w:tcW w:w="5244" w:type="dxa"/>
          </w:tcPr>
          <w:p w14:paraId="2CC39022" w14:textId="77777777" w:rsidR="0022432E" w:rsidRPr="0022432E" w:rsidRDefault="0022432E" w:rsidP="00B43CE8">
            <w:pPr>
              <w:jc w:val="both"/>
              <w:rPr>
                <w:rFonts w:ascii="Times New Roman" w:hAnsi="Times New Roman" w:cs="Times New Roman"/>
                <w:sz w:val="20"/>
                <w:szCs w:val="20"/>
              </w:rPr>
            </w:pPr>
          </w:p>
        </w:tc>
      </w:tr>
      <w:tr w:rsidR="0022432E" w:rsidRPr="0022432E" w14:paraId="6C759B10" w14:textId="657D3154" w:rsidTr="003F5579">
        <w:tc>
          <w:tcPr>
            <w:tcW w:w="2830" w:type="dxa"/>
          </w:tcPr>
          <w:p w14:paraId="4A7E5AF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ai soli fini del riconoscimento, la metodologia di calcolo adottata per valutare i quantitativi di prodotti tessili immessi sul mercato dalle proprie aziende consorziate;</w:t>
            </w:r>
          </w:p>
        </w:tc>
        <w:tc>
          <w:tcPr>
            <w:tcW w:w="5529" w:type="dxa"/>
          </w:tcPr>
          <w:p w14:paraId="0EDA6093" w14:textId="77777777" w:rsidR="0022432E" w:rsidRPr="0022432E" w:rsidRDefault="0022432E" w:rsidP="00B43CE8">
            <w:pPr>
              <w:jc w:val="both"/>
              <w:rPr>
                <w:rFonts w:ascii="Times New Roman" w:hAnsi="Times New Roman" w:cs="Times New Roman"/>
                <w:sz w:val="20"/>
                <w:szCs w:val="20"/>
              </w:rPr>
            </w:pPr>
          </w:p>
        </w:tc>
        <w:tc>
          <w:tcPr>
            <w:tcW w:w="5244" w:type="dxa"/>
          </w:tcPr>
          <w:p w14:paraId="6AB7A0F2" w14:textId="77777777" w:rsidR="0022432E" w:rsidRPr="0022432E" w:rsidRDefault="0022432E" w:rsidP="00B43CE8">
            <w:pPr>
              <w:jc w:val="both"/>
              <w:rPr>
                <w:rFonts w:ascii="Times New Roman" w:hAnsi="Times New Roman" w:cs="Times New Roman"/>
                <w:sz w:val="20"/>
                <w:szCs w:val="20"/>
              </w:rPr>
            </w:pPr>
          </w:p>
        </w:tc>
      </w:tr>
      <w:tr w:rsidR="0022432E" w:rsidRPr="0022432E" w14:paraId="5536BE2C" w14:textId="21A650F0" w:rsidTr="003F5579">
        <w:tc>
          <w:tcPr>
            <w:tcW w:w="2830" w:type="dxa"/>
          </w:tcPr>
          <w:p w14:paraId="76CA980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d) lo statuto consortile, coerente con i criteri generali del presente decreto;</w:t>
            </w:r>
          </w:p>
        </w:tc>
        <w:tc>
          <w:tcPr>
            <w:tcW w:w="5529" w:type="dxa"/>
          </w:tcPr>
          <w:p w14:paraId="047BC5AF" w14:textId="77777777" w:rsidR="0022432E" w:rsidRPr="0022432E" w:rsidRDefault="0022432E" w:rsidP="00B43CE8">
            <w:pPr>
              <w:jc w:val="both"/>
              <w:rPr>
                <w:rFonts w:ascii="Times New Roman" w:hAnsi="Times New Roman" w:cs="Times New Roman"/>
                <w:sz w:val="20"/>
                <w:szCs w:val="20"/>
              </w:rPr>
            </w:pPr>
          </w:p>
        </w:tc>
        <w:tc>
          <w:tcPr>
            <w:tcW w:w="5244" w:type="dxa"/>
          </w:tcPr>
          <w:p w14:paraId="1B5B6A6C" w14:textId="77777777" w:rsidR="0022432E" w:rsidRPr="0022432E" w:rsidRDefault="0022432E" w:rsidP="00B43CE8">
            <w:pPr>
              <w:jc w:val="both"/>
              <w:rPr>
                <w:rFonts w:ascii="Times New Roman" w:hAnsi="Times New Roman" w:cs="Times New Roman"/>
                <w:sz w:val="20"/>
                <w:szCs w:val="20"/>
              </w:rPr>
            </w:pPr>
          </w:p>
        </w:tc>
      </w:tr>
      <w:tr w:rsidR="0022432E" w:rsidRPr="0022432E" w14:paraId="6B7F8613" w14:textId="1D0E6C48" w:rsidTr="003F5579">
        <w:tc>
          <w:tcPr>
            <w:tcW w:w="2830" w:type="dxa"/>
          </w:tcPr>
          <w:p w14:paraId="302A8D6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e) la predisposizione di un piano di comunicazione atto ad informare adeguatamente tutti gli attori coinvolti sulle modalità di funzionamento del sistema </w:t>
            </w:r>
            <w:r w:rsidRPr="0022432E">
              <w:rPr>
                <w:rFonts w:ascii="Times New Roman" w:hAnsi="Times New Roman" w:cs="Times New Roman"/>
                <w:sz w:val="20"/>
                <w:szCs w:val="20"/>
              </w:rPr>
              <w:lastRenderedPageBreak/>
              <w:t>adottato, sulle misure di prevenzione, di riutilizzo e riparazione, sui metodi di ritiro e di raccolta, nonché sul contributo applicato e su ogni altro aspetto rilevante;</w:t>
            </w:r>
          </w:p>
        </w:tc>
        <w:tc>
          <w:tcPr>
            <w:tcW w:w="5529" w:type="dxa"/>
          </w:tcPr>
          <w:p w14:paraId="4D5CBEBA" w14:textId="77777777" w:rsidR="0022432E" w:rsidRPr="0022432E" w:rsidRDefault="0022432E" w:rsidP="00B43CE8">
            <w:pPr>
              <w:jc w:val="both"/>
              <w:rPr>
                <w:rFonts w:ascii="Times New Roman" w:hAnsi="Times New Roman" w:cs="Times New Roman"/>
                <w:sz w:val="20"/>
                <w:szCs w:val="20"/>
              </w:rPr>
            </w:pPr>
          </w:p>
        </w:tc>
        <w:tc>
          <w:tcPr>
            <w:tcW w:w="5244" w:type="dxa"/>
          </w:tcPr>
          <w:p w14:paraId="7A0DC4BA" w14:textId="77777777" w:rsidR="0022432E" w:rsidRPr="0022432E" w:rsidRDefault="0022432E" w:rsidP="00B43CE8">
            <w:pPr>
              <w:jc w:val="both"/>
              <w:rPr>
                <w:rFonts w:ascii="Times New Roman" w:hAnsi="Times New Roman" w:cs="Times New Roman"/>
                <w:sz w:val="20"/>
                <w:szCs w:val="20"/>
              </w:rPr>
            </w:pPr>
          </w:p>
        </w:tc>
      </w:tr>
      <w:tr w:rsidR="0022432E" w:rsidRPr="0022432E" w14:paraId="5161A531" w14:textId="7D4107A1" w:rsidTr="003F5579">
        <w:tc>
          <w:tcPr>
            <w:tcW w:w="2830" w:type="dxa"/>
          </w:tcPr>
          <w:p w14:paraId="1647890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la determinazione del contributo ambientale, conformemente alle previsioni dell’articolo 237, comma 4, del D.lgs. n. 152/2006.</w:t>
            </w:r>
          </w:p>
        </w:tc>
        <w:tc>
          <w:tcPr>
            <w:tcW w:w="5529" w:type="dxa"/>
          </w:tcPr>
          <w:p w14:paraId="42CEB9A1" w14:textId="77777777" w:rsidR="0022432E" w:rsidRPr="0022432E" w:rsidRDefault="0022432E" w:rsidP="00B43CE8">
            <w:pPr>
              <w:jc w:val="both"/>
              <w:rPr>
                <w:rFonts w:ascii="Times New Roman" w:hAnsi="Times New Roman" w:cs="Times New Roman"/>
                <w:sz w:val="20"/>
                <w:szCs w:val="20"/>
              </w:rPr>
            </w:pPr>
          </w:p>
        </w:tc>
        <w:tc>
          <w:tcPr>
            <w:tcW w:w="5244" w:type="dxa"/>
          </w:tcPr>
          <w:p w14:paraId="0FB41EFF" w14:textId="77777777" w:rsidR="0022432E" w:rsidRPr="0022432E" w:rsidRDefault="0022432E" w:rsidP="00B43CE8">
            <w:pPr>
              <w:jc w:val="both"/>
              <w:rPr>
                <w:rFonts w:ascii="Times New Roman" w:hAnsi="Times New Roman" w:cs="Times New Roman"/>
                <w:sz w:val="20"/>
                <w:szCs w:val="20"/>
              </w:rPr>
            </w:pPr>
          </w:p>
        </w:tc>
      </w:tr>
      <w:tr w:rsidR="0022432E" w:rsidRPr="0022432E" w14:paraId="0A67864B" w14:textId="0C15D762" w:rsidTr="003F5579">
        <w:tc>
          <w:tcPr>
            <w:tcW w:w="2830" w:type="dxa"/>
          </w:tcPr>
          <w:p w14:paraId="2A0B311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4. Il proponente può richiedere, anche precedentemente alla presentazione dell’istanza, un confronto con il Ministero dell’ambiente e della sicurezza energetica al fine di definire la portata delle informazioni e il relativo livello di dettaglio della documentazione progettuale.</w:t>
            </w:r>
          </w:p>
        </w:tc>
        <w:tc>
          <w:tcPr>
            <w:tcW w:w="5529" w:type="dxa"/>
          </w:tcPr>
          <w:p w14:paraId="3CF48DAA" w14:textId="77777777" w:rsidR="0022432E" w:rsidRPr="0022432E" w:rsidRDefault="0022432E" w:rsidP="00B43CE8">
            <w:pPr>
              <w:jc w:val="both"/>
              <w:rPr>
                <w:rFonts w:ascii="Times New Roman" w:hAnsi="Times New Roman" w:cs="Times New Roman"/>
                <w:sz w:val="20"/>
                <w:szCs w:val="20"/>
              </w:rPr>
            </w:pPr>
          </w:p>
        </w:tc>
        <w:tc>
          <w:tcPr>
            <w:tcW w:w="5244" w:type="dxa"/>
          </w:tcPr>
          <w:p w14:paraId="0CEB7C0B" w14:textId="77777777" w:rsidR="0022432E" w:rsidRPr="0022432E" w:rsidRDefault="0022432E" w:rsidP="00B43CE8">
            <w:pPr>
              <w:jc w:val="both"/>
              <w:rPr>
                <w:rFonts w:ascii="Times New Roman" w:hAnsi="Times New Roman" w:cs="Times New Roman"/>
                <w:sz w:val="20"/>
                <w:szCs w:val="20"/>
              </w:rPr>
            </w:pPr>
          </w:p>
        </w:tc>
      </w:tr>
      <w:tr w:rsidR="0022432E" w:rsidRPr="0022432E" w14:paraId="15297FF1" w14:textId="410257D6" w:rsidTr="003F5579">
        <w:tc>
          <w:tcPr>
            <w:tcW w:w="2830" w:type="dxa"/>
          </w:tcPr>
          <w:p w14:paraId="4097A88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5. Sulla base della documentazione trasmessa dal proponente, il Ministero dell’ambiente e della sicurezza energetica, entro sessanta giorni dalla presentazione dell’istanza, verificato che il progetto contenga tutti gli elementi di cui al precedente comma 3, con un livello di dettaglio tale da consentire l’avvio della successiva istruttoria, comunica al proponente l’avvio del procedimento di riconoscimento, ovvero, qualora gli elaborati progettuali non presentino un livello di dettaglio adeguato, comunica al proponente il provvedimento motivato di diniego, dichiarando la non idoneità del progetto. </w:t>
            </w:r>
          </w:p>
        </w:tc>
        <w:tc>
          <w:tcPr>
            <w:tcW w:w="5529" w:type="dxa"/>
          </w:tcPr>
          <w:p w14:paraId="11F07C2B" w14:textId="77777777" w:rsidR="0022432E" w:rsidRPr="0022432E" w:rsidRDefault="0022432E" w:rsidP="00B43CE8">
            <w:pPr>
              <w:jc w:val="both"/>
              <w:rPr>
                <w:rFonts w:ascii="Times New Roman" w:hAnsi="Times New Roman" w:cs="Times New Roman"/>
                <w:sz w:val="20"/>
                <w:szCs w:val="20"/>
              </w:rPr>
            </w:pPr>
          </w:p>
        </w:tc>
        <w:tc>
          <w:tcPr>
            <w:tcW w:w="5244" w:type="dxa"/>
          </w:tcPr>
          <w:p w14:paraId="51D845C7" w14:textId="77777777" w:rsidR="0022432E" w:rsidRPr="0022432E" w:rsidRDefault="0022432E" w:rsidP="00B43CE8">
            <w:pPr>
              <w:jc w:val="both"/>
              <w:rPr>
                <w:rFonts w:ascii="Times New Roman" w:hAnsi="Times New Roman" w:cs="Times New Roman"/>
                <w:sz w:val="20"/>
                <w:szCs w:val="20"/>
              </w:rPr>
            </w:pPr>
          </w:p>
        </w:tc>
      </w:tr>
      <w:tr w:rsidR="0022432E" w:rsidRPr="0022432E" w14:paraId="3BABE7C7" w14:textId="70F9BA0F" w:rsidTr="003F5579">
        <w:tc>
          <w:tcPr>
            <w:tcW w:w="2830" w:type="dxa"/>
          </w:tcPr>
          <w:p w14:paraId="741DF0C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6. Acquisiti i necessari elementi di valutazione forniti da ISPRA e la fidejussione prevista al comma 9, entro centoventi giorni dall’avvio del procedimento è conclusa l’istruttoria amministrativa attestante l’idoneità del progetto e con successivo decreto del Ministro dell’ambiente e della sicurezza energetica è riconosciuto il sistema di gestione. A seguito del provvedimento di riconoscimento, il Ministero dell’ambiente e della sicurezza energetica con il supporto tecnico di ISPRA, effettua una specifica attività di monitoraggio, anche attraverso controlli in loco e per la durata indicata nel provvedimento stesso. L’attività è volta a verificare l’effettivo funzionamento del sistema e la conformità alle eventuali prescrizioni dettate. All’esito del monitoraggio, il Ministero dell’ambiente e della sicurezza energetica emana un provvedimento di conferma del riconoscimento, ovvero un provvedimento motivato di diniego che attesta il mancato funzionamento del sistema.</w:t>
            </w:r>
          </w:p>
        </w:tc>
        <w:tc>
          <w:tcPr>
            <w:tcW w:w="5529" w:type="dxa"/>
          </w:tcPr>
          <w:p w14:paraId="3763B854" w14:textId="77777777" w:rsidR="0022432E" w:rsidRPr="0022432E" w:rsidRDefault="0022432E" w:rsidP="00B43CE8">
            <w:pPr>
              <w:jc w:val="both"/>
              <w:rPr>
                <w:rFonts w:ascii="Times New Roman" w:hAnsi="Times New Roman" w:cs="Times New Roman"/>
                <w:sz w:val="20"/>
                <w:szCs w:val="20"/>
              </w:rPr>
            </w:pPr>
          </w:p>
        </w:tc>
        <w:tc>
          <w:tcPr>
            <w:tcW w:w="5244" w:type="dxa"/>
          </w:tcPr>
          <w:p w14:paraId="07A33121" w14:textId="77777777" w:rsidR="0022432E" w:rsidRPr="0022432E" w:rsidRDefault="0022432E" w:rsidP="00B43CE8">
            <w:pPr>
              <w:jc w:val="both"/>
              <w:rPr>
                <w:rFonts w:ascii="Times New Roman" w:hAnsi="Times New Roman" w:cs="Times New Roman"/>
                <w:sz w:val="20"/>
                <w:szCs w:val="20"/>
              </w:rPr>
            </w:pPr>
          </w:p>
        </w:tc>
      </w:tr>
      <w:tr w:rsidR="0022432E" w:rsidRPr="0022432E" w14:paraId="695EDEE3" w14:textId="1AA084D3" w:rsidTr="003F5579">
        <w:tc>
          <w:tcPr>
            <w:tcW w:w="2830" w:type="dxa"/>
          </w:tcPr>
          <w:p w14:paraId="4CE7882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7. Il Ministero dell’ambiente e della sicurezza energetica può revocare il riconoscimento nei casi in cui: </w:t>
            </w:r>
          </w:p>
        </w:tc>
        <w:tc>
          <w:tcPr>
            <w:tcW w:w="5529" w:type="dxa"/>
          </w:tcPr>
          <w:p w14:paraId="1B145138" w14:textId="77777777" w:rsidR="0022432E" w:rsidRPr="0022432E" w:rsidRDefault="0022432E" w:rsidP="00B43CE8">
            <w:pPr>
              <w:jc w:val="both"/>
              <w:rPr>
                <w:rFonts w:ascii="Times New Roman" w:hAnsi="Times New Roman" w:cs="Times New Roman"/>
                <w:sz w:val="20"/>
                <w:szCs w:val="20"/>
              </w:rPr>
            </w:pPr>
          </w:p>
        </w:tc>
        <w:tc>
          <w:tcPr>
            <w:tcW w:w="5244" w:type="dxa"/>
          </w:tcPr>
          <w:p w14:paraId="757C9E84" w14:textId="77777777" w:rsidR="0022432E" w:rsidRPr="0022432E" w:rsidRDefault="0022432E" w:rsidP="00B43CE8">
            <w:pPr>
              <w:jc w:val="both"/>
              <w:rPr>
                <w:rFonts w:ascii="Times New Roman" w:hAnsi="Times New Roman" w:cs="Times New Roman"/>
                <w:sz w:val="20"/>
                <w:szCs w:val="20"/>
              </w:rPr>
            </w:pPr>
          </w:p>
        </w:tc>
      </w:tr>
      <w:tr w:rsidR="0022432E" w:rsidRPr="0022432E" w14:paraId="5A2D16B6" w14:textId="48DA319A" w:rsidTr="003F5579">
        <w:tc>
          <w:tcPr>
            <w:tcW w:w="2830" w:type="dxa"/>
          </w:tcPr>
          <w:p w14:paraId="7799966F" w14:textId="77777777" w:rsidR="0022432E" w:rsidRPr="0022432E" w:rsidRDefault="0022432E" w:rsidP="00B43CE8">
            <w:pPr>
              <w:tabs>
                <w:tab w:val="left" w:pos="709"/>
              </w:tabs>
              <w:jc w:val="both"/>
              <w:rPr>
                <w:rFonts w:ascii="Times New Roman" w:hAnsi="Times New Roman" w:cs="Times New Roman"/>
                <w:sz w:val="20"/>
                <w:szCs w:val="20"/>
              </w:rPr>
            </w:pPr>
            <w:r w:rsidRPr="0022432E">
              <w:rPr>
                <w:rFonts w:ascii="Times New Roman" w:hAnsi="Times New Roman" w:cs="Times New Roman"/>
                <w:sz w:val="20"/>
                <w:szCs w:val="20"/>
              </w:rPr>
              <w:t xml:space="preserve">a) il sistema adottato non operi secondo i criteri di efficienza, efficacia ed economicità o operi </w:t>
            </w:r>
            <w:r w:rsidRPr="0022432E">
              <w:rPr>
                <w:rFonts w:ascii="Times New Roman" w:hAnsi="Times New Roman" w:cs="Times New Roman"/>
                <w:sz w:val="20"/>
                <w:szCs w:val="20"/>
              </w:rPr>
              <w:lastRenderedPageBreak/>
              <w:t xml:space="preserve">in modo da   generare distorsioni della concorrenza; </w:t>
            </w:r>
          </w:p>
        </w:tc>
        <w:tc>
          <w:tcPr>
            <w:tcW w:w="5529" w:type="dxa"/>
          </w:tcPr>
          <w:p w14:paraId="75ADC053" w14:textId="77777777" w:rsidR="0022432E" w:rsidRPr="0022432E" w:rsidRDefault="0022432E" w:rsidP="00B43CE8">
            <w:pPr>
              <w:tabs>
                <w:tab w:val="left" w:pos="709"/>
              </w:tabs>
              <w:jc w:val="both"/>
              <w:rPr>
                <w:rFonts w:ascii="Times New Roman" w:hAnsi="Times New Roman" w:cs="Times New Roman"/>
                <w:sz w:val="20"/>
                <w:szCs w:val="20"/>
              </w:rPr>
            </w:pPr>
          </w:p>
        </w:tc>
        <w:tc>
          <w:tcPr>
            <w:tcW w:w="5244" w:type="dxa"/>
          </w:tcPr>
          <w:p w14:paraId="25B83920" w14:textId="77777777" w:rsidR="0022432E" w:rsidRPr="0022432E" w:rsidRDefault="0022432E" w:rsidP="00B43CE8">
            <w:pPr>
              <w:tabs>
                <w:tab w:val="left" w:pos="709"/>
              </w:tabs>
              <w:jc w:val="both"/>
              <w:rPr>
                <w:rFonts w:ascii="Times New Roman" w:hAnsi="Times New Roman" w:cs="Times New Roman"/>
                <w:sz w:val="20"/>
                <w:szCs w:val="20"/>
              </w:rPr>
            </w:pPr>
          </w:p>
        </w:tc>
      </w:tr>
      <w:tr w:rsidR="0022432E" w:rsidRPr="0022432E" w14:paraId="6DF79231" w14:textId="2774359A" w:rsidTr="003F5579">
        <w:tc>
          <w:tcPr>
            <w:tcW w:w="2830" w:type="dxa"/>
          </w:tcPr>
          <w:p w14:paraId="0ECD1DA9" w14:textId="77777777" w:rsidR="0022432E" w:rsidRPr="0022432E" w:rsidRDefault="0022432E" w:rsidP="00B43CE8">
            <w:pPr>
              <w:tabs>
                <w:tab w:val="left" w:pos="709"/>
              </w:tabs>
              <w:jc w:val="both"/>
              <w:rPr>
                <w:rFonts w:ascii="Times New Roman" w:hAnsi="Times New Roman" w:cs="Times New Roman"/>
                <w:sz w:val="20"/>
                <w:szCs w:val="20"/>
              </w:rPr>
            </w:pPr>
            <w:r w:rsidRPr="0022432E">
              <w:rPr>
                <w:rFonts w:ascii="Times New Roman" w:hAnsi="Times New Roman" w:cs="Times New Roman"/>
                <w:sz w:val="20"/>
                <w:szCs w:val="20"/>
              </w:rPr>
              <w:t>b) i risultati ottenuti siano insufficienti per conseguire gli obiettivi di cui all’articolo 5 del presente    decreto;</w:t>
            </w:r>
          </w:p>
        </w:tc>
        <w:tc>
          <w:tcPr>
            <w:tcW w:w="5529" w:type="dxa"/>
          </w:tcPr>
          <w:p w14:paraId="30391888" w14:textId="77777777" w:rsidR="0022432E" w:rsidRPr="0022432E" w:rsidRDefault="0022432E" w:rsidP="00B43CE8">
            <w:pPr>
              <w:tabs>
                <w:tab w:val="left" w:pos="709"/>
              </w:tabs>
              <w:jc w:val="both"/>
              <w:rPr>
                <w:rFonts w:ascii="Times New Roman" w:hAnsi="Times New Roman" w:cs="Times New Roman"/>
                <w:sz w:val="20"/>
                <w:szCs w:val="20"/>
              </w:rPr>
            </w:pPr>
          </w:p>
        </w:tc>
        <w:tc>
          <w:tcPr>
            <w:tcW w:w="5244" w:type="dxa"/>
          </w:tcPr>
          <w:p w14:paraId="196EED1B" w14:textId="77777777" w:rsidR="0022432E" w:rsidRPr="0022432E" w:rsidRDefault="0022432E" w:rsidP="00B43CE8">
            <w:pPr>
              <w:tabs>
                <w:tab w:val="left" w:pos="709"/>
              </w:tabs>
              <w:jc w:val="both"/>
              <w:rPr>
                <w:rFonts w:ascii="Times New Roman" w:hAnsi="Times New Roman" w:cs="Times New Roman"/>
                <w:sz w:val="20"/>
                <w:szCs w:val="20"/>
              </w:rPr>
            </w:pPr>
          </w:p>
        </w:tc>
      </w:tr>
      <w:tr w:rsidR="0022432E" w:rsidRPr="0022432E" w14:paraId="7F53F8A5" w14:textId="4F8AD42A" w:rsidTr="003F5579">
        <w:tc>
          <w:tcPr>
            <w:tcW w:w="2830" w:type="dxa"/>
          </w:tcPr>
          <w:p w14:paraId="4DB04BAD" w14:textId="77777777" w:rsidR="0022432E" w:rsidRPr="0022432E" w:rsidRDefault="0022432E" w:rsidP="00B43CE8">
            <w:pPr>
              <w:tabs>
                <w:tab w:val="left" w:pos="709"/>
              </w:tabs>
              <w:jc w:val="both"/>
              <w:rPr>
                <w:rFonts w:ascii="Times New Roman" w:hAnsi="Times New Roman" w:cs="Times New Roman"/>
                <w:sz w:val="20"/>
                <w:szCs w:val="20"/>
              </w:rPr>
            </w:pPr>
            <w:r w:rsidRPr="0022432E">
              <w:rPr>
                <w:rFonts w:ascii="Times New Roman" w:hAnsi="Times New Roman" w:cs="Times New Roman"/>
                <w:sz w:val="20"/>
                <w:szCs w:val="20"/>
              </w:rPr>
              <w:t>c) il sistema adottato non adempia agli obblighi di gestione.</w:t>
            </w:r>
          </w:p>
        </w:tc>
        <w:tc>
          <w:tcPr>
            <w:tcW w:w="5529" w:type="dxa"/>
          </w:tcPr>
          <w:p w14:paraId="1BFA214F" w14:textId="77777777" w:rsidR="0022432E" w:rsidRPr="0022432E" w:rsidRDefault="0022432E" w:rsidP="00B43CE8">
            <w:pPr>
              <w:tabs>
                <w:tab w:val="left" w:pos="709"/>
              </w:tabs>
              <w:jc w:val="both"/>
              <w:rPr>
                <w:rFonts w:ascii="Times New Roman" w:hAnsi="Times New Roman" w:cs="Times New Roman"/>
                <w:sz w:val="20"/>
                <w:szCs w:val="20"/>
              </w:rPr>
            </w:pPr>
          </w:p>
        </w:tc>
        <w:tc>
          <w:tcPr>
            <w:tcW w:w="5244" w:type="dxa"/>
          </w:tcPr>
          <w:p w14:paraId="65DC8334" w14:textId="77777777" w:rsidR="0022432E" w:rsidRPr="0022432E" w:rsidRDefault="0022432E" w:rsidP="00B43CE8">
            <w:pPr>
              <w:tabs>
                <w:tab w:val="left" w:pos="709"/>
              </w:tabs>
              <w:jc w:val="both"/>
              <w:rPr>
                <w:rFonts w:ascii="Times New Roman" w:hAnsi="Times New Roman" w:cs="Times New Roman"/>
                <w:sz w:val="20"/>
                <w:szCs w:val="20"/>
              </w:rPr>
            </w:pPr>
          </w:p>
        </w:tc>
      </w:tr>
      <w:tr w:rsidR="0022432E" w:rsidRPr="0022432E" w14:paraId="1173FB17" w14:textId="57A241DF" w:rsidTr="003F5579">
        <w:tc>
          <w:tcPr>
            <w:tcW w:w="2830" w:type="dxa"/>
          </w:tcPr>
          <w:p w14:paraId="5376D91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8. A seguito della comunicazione di non idoneità del progetto, o di mancato riconoscimento del sistema ai sensi del comma 6, ovvero di revoca del riconoscimento per le motivazioni di cui al comma 7 del presente articolo, i produttori hanno l’obbligo di partecipare ad uno dei sistemi collettivi esistenti iscritti al Registro, ovvero di adottare un sistema di gestione individuale. Entro novanta giorni dal ricevimento della comunicazione di cui al primo periodo, i produttori provvedono ad aderire ai sistemi collettivi esistenti, o ad adottare un sistema individuale, e a versare le somme ad essi dovute a decorrere dalla data di ricevimento della stessa comunicazione.</w:t>
            </w:r>
          </w:p>
        </w:tc>
        <w:tc>
          <w:tcPr>
            <w:tcW w:w="5529" w:type="dxa"/>
          </w:tcPr>
          <w:p w14:paraId="06C5FC01" w14:textId="77777777" w:rsidR="0022432E" w:rsidRPr="0022432E" w:rsidRDefault="0022432E" w:rsidP="00B43CE8">
            <w:pPr>
              <w:jc w:val="both"/>
              <w:rPr>
                <w:rFonts w:ascii="Times New Roman" w:hAnsi="Times New Roman" w:cs="Times New Roman"/>
                <w:sz w:val="20"/>
                <w:szCs w:val="20"/>
              </w:rPr>
            </w:pPr>
          </w:p>
        </w:tc>
        <w:tc>
          <w:tcPr>
            <w:tcW w:w="5244" w:type="dxa"/>
          </w:tcPr>
          <w:p w14:paraId="74616CBB" w14:textId="77777777" w:rsidR="0022432E" w:rsidRPr="0022432E" w:rsidRDefault="0022432E" w:rsidP="00B43CE8">
            <w:pPr>
              <w:jc w:val="both"/>
              <w:rPr>
                <w:rFonts w:ascii="Times New Roman" w:hAnsi="Times New Roman" w:cs="Times New Roman"/>
                <w:sz w:val="20"/>
                <w:szCs w:val="20"/>
              </w:rPr>
            </w:pPr>
          </w:p>
        </w:tc>
      </w:tr>
      <w:tr w:rsidR="0022432E" w:rsidRPr="0022432E" w14:paraId="6EE4612D" w14:textId="58952EE1" w:rsidTr="003F5579">
        <w:tc>
          <w:tcPr>
            <w:tcW w:w="2830" w:type="dxa"/>
          </w:tcPr>
          <w:p w14:paraId="297454C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9. Il soggetto proponente, al fine di garantire la continuità della raccolta dei rifiuti tessili, nelle more del provvedimento definitivo di cui al comma 6, è tenuto a presentare una fideiussione bancaria o assicurativa a prima richiesta in favore del Ministero </w:t>
            </w:r>
            <w:r w:rsidRPr="0022432E">
              <w:rPr>
                <w:rFonts w:ascii="Times New Roman" w:hAnsi="Times New Roman" w:cs="Times New Roman"/>
                <w:sz w:val="20"/>
                <w:szCs w:val="20"/>
              </w:rPr>
              <w:lastRenderedPageBreak/>
              <w:t>dell’ambiente e della sicurezza energetica, secondo quanto previsto dall'articolo 1 della legge 10 giugno 1982, n. 348, pari al 30% dell’importo delle entrate previste dall’applicazione del contributo ambientale indicato alla lettera f), del precedente comma 3. Detta garanzia è aggiornata sino al provvedimento definitivo di cui al comma 6.</w:t>
            </w:r>
          </w:p>
        </w:tc>
        <w:tc>
          <w:tcPr>
            <w:tcW w:w="5529" w:type="dxa"/>
          </w:tcPr>
          <w:p w14:paraId="6E344BC5" w14:textId="77777777" w:rsidR="0022432E" w:rsidRPr="0022432E" w:rsidRDefault="0022432E" w:rsidP="00B43CE8">
            <w:pPr>
              <w:jc w:val="both"/>
              <w:rPr>
                <w:rFonts w:ascii="Times New Roman" w:hAnsi="Times New Roman" w:cs="Times New Roman"/>
                <w:sz w:val="20"/>
                <w:szCs w:val="20"/>
              </w:rPr>
            </w:pPr>
          </w:p>
        </w:tc>
        <w:tc>
          <w:tcPr>
            <w:tcW w:w="5244" w:type="dxa"/>
          </w:tcPr>
          <w:p w14:paraId="674BC331" w14:textId="77777777" w:rsidR="0022432E" w:rsidRPr="0022432E" w:rsidRDefault="0022432E" w:rsidP="00B43CE8">
            <w:pPr>
              <w:jc w:val="both"/>
              <w:rPr>
                <w:rFonts w:ascii="Times New Roman" w:hAnsi="Times New Roman" w:cs="Times New Roman"/>
                <w:sz w:val="20"/>
                <w:szCs w:val="20"/>
              </w:rPr>
            </w:pPr>
          </w:p>
        </w:tc>
      </w:tr>
      <w:tr w:rsidR="0022432E" w:rsidRPr="0022432E" w14:paraId="6BFBFB8E" w14:textId="608C2E1A" w:rsidTr="003F5579">
        <w:tc>
          <w:tcPr>
            <w:tcW w:w="2830" w:type="dxa"/>
          </w:tcPr>
          <w:p w14:paraId="4A70FF3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10. L’obbligo di corrispondere il contributo ambientale ad uno dei sistemi di gestione esistenti è sospeso a seguito dell’intervenuta dichiarazione di idoneità del progetto del nuovo sistema di gestione e sino al provvedimento definitivo di cui al comma 6. La sospensione è comunicata al sistema di gestione di provenienza.</w:t>
            </w:r>
          </w:p>
        </w:tc>
        <w:tc>
          <w:tcPr>
            <w:tcW w:w="5529" w:type="dxa"/>
          </w:tcPr>
          <w:p w14:paraId="7CD18C95" w14:textId="77777777" w:rsidR="0022432E" w:rsidRPr="0022432E" w:rsidRDefault="0022432E" w:rsidP="00B43CE8">
            <w:pPr>
              <w:jc w:val="both"/>
              <w:rPr>
                <w:rFonts w:ascii="Times New Roman" w:hAnsi="Times New Roman" w:cs="Times New Roman"/>
                <w:sz w:val="20"/>
                <w:szCs w:val="20"/>
              </w:rPr>
            </w:pPr>
          </w:p>
        </w:tc>
        <w:tc>
          <w:tcPr>
            <w:tcW w:w="5244" w:type="dxa"/>
          </w:tcPr>
          <w:p w14:paraId="0E0B3AF9" w14:textId="77777777" w:rsidR="0022432E" w:rsidRPr="0022432E" w:rsidRDefault="0022432E" w:rsidP="00B43CE8">
            <w:pPr>
              <w:jc w:val="both"/>
              <w:rPr>
                <w:rFonts w:ascii="Times New Roman" w:hAnsi="Times New Roman" w:cs="Times New Roman"/>
                <w:sz w:val="20"/>
                <w:szCs w:val="20"/>
              </w:rPr>
            </w:pPr>
          </w:p>
        </w:tc>
      </w:tr>
      <w:tr w:rsidR="0022432E" w:rsidRPr="0022432E" w14:paraId="21BAA771" w14:textId="5FE22C43" w:rsidTr="003F5579">
        <w:tc>
          <w:tcPr>
            <w:tcW w:w="2830" w:type="dxa"/>
          </w:tcPr>
          <w:p w14:paraId="3CEE6C3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11. I sistemi di gestione trasmettono annualmente, entro il 31 ottobre, al Ministero dell’ambiente e della sicurezza energetica il piano di prevenzione e gestione relativo all’anno solare successivo, inclusivo di un prospetto relativo alle risorse economiche che vengono impiegate, il bilancio di esercizio e relazione sulla gestione relativa all’anno solare precedente con l’indicazione degli obiettivi raggiunti, che riporti quanto indicato dall’art. 237, comma 6, del D.lgs. n. 152/2006. Ogni anno ciascun sistema di gestione trasmette al </w:t>
            </w:r>
            <w:r w:rsidRPr="0022432E">
              <w:rPr>
                <w:rFonts w:ascii="Times New Roman" w:hAnsi="Times New Roman" w:cs="Times New Roman"/>
                <w:sz w:val="20"/>
                <w:szCs w:val="20"/>
              </w:rPr>
              <w:lastRenderedPageBreak/>
              <w:t>Centro di Coordinamento CORIT e al Ministero dell’ambiente e della sicurezza energetica una certificazione, di un ente terzo indipendente, attestante la regolarità fiscale e contributiva.</w:t>
            </w:r>
          </w:p>
        </w:tc>
        <w:tc>
          <w:tcPr>
            <w:tcW w:w="5529" w:type="dxa"/>
          </w:tcPr>
          <w:p w14:paraId="02C8DCF6" w14:textId="77777777" w:rsidR="0022432E" w:rsidRPr="0022432E" w:rsidRDefault="0022432E" w:rsidP="00B43CE8">
            <w:pPr>
              <w:jc w:val="both"/>
              <w:rPr>
                <w:rFonts w:ascii="Times New Roman" w:hAnsi="Times New Roman" w:cs="Times New Roman"/>
                <w:sz w:val="20"/>
                <w:szCs w:val="20"/>
              </w:rPr>
            </w:pPr>
          </w:p>
        </w:tc>
        <w:tc>
          <w:tcPr>
            <w:tcW w:w="5244" w:type="dxa"/>
          </w:tcPr>
          <w:p w14:paraId="6ED17BF1" w14:textId="77777777" w:rsidR="0022432E" w:rsidRPr="0022432E" w:rsidRDefault="0022432E" w:rsidP="00B43CE8">
            <w:pPr>
              <w:jc w:val="both"/>
              <w:rPr>
                <w:rFonts w:ascii="Times New Roman" w:hAnsi="Times New Roman" w:cs="Times New Roman"/>
                <w:sz w:val="20"/>
                <w:szCs w:val="20"/>
              </w:rPr>
            </w:pPr>
          </w:p>
        </w:tc>
      </w:tr>
      <w:tr w:rsidR="0022432E" w:rsidRPr="0022432E" w14:paraId="3FA604BD" w14:textId="758CBDB1" w:rsidTr="003F5579">
        <w:tc>
          <w:tcPr>
            <w:tcW w:w="2830" w:type="dxa"/>
          </w:tcPr>
          <w:p w14:paraId="10B660A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12. I sistemi di gestione sono tenuti a garantire l’equilibrio della propria gestione finanziaria. È fatto divieto di distribuire utili e avanzi di gestione ai consorziati. L’avanzo di gestione proveniente dal contributo ambientale di ciascun consorziato costituisce anticipazione per gli esercizi successivi e determina la riduzione dell’importo del contributo stesso, al netto delle somme destinate a riserva legale o a fondi patrimoniali o ad altri fondi normativamente previsti. In ogni caso gli avanzi di gestione non possono essere utilizzati per ridurre il contributo ambientale dovuto dai produttori che non abbiano concorso a costituirli e in modo tale da generare una distorsione della concorrenza.</w:t>
            </w:r>
          </w:p>
        </w:tc>
        <w:tc>
          <w:tcPr>
            <w:tcW w:w="5529" w:type="dxa"/>
          </w:tcPr>
          <w:p w14:paraId="33562ADC" w14:textId="77777777" w:rsidR="0022432E" w:rsidRPr="0022432E" w:rsidRDefault="0022432E" w:rsidP="00B43CE8">
            <w:pPr>
              <w:jc w:val="both"/>
              <w:rPr>
                <w:rFonts w:ascii="Times New Roman" w:hAnsi="Times New Roman" w:cs="Times New Roman"/>
                <w:sz w:val="20"/>
                <w:szCs w:val="20"/>
              </w:rPr>
            </w:pPr>
          </w:p>
        </w:tc>
        <w:tc>
          <w:tcPr>
            <w:tcW w:w="5244" w:type="dxa"/>
          </w:tcPr>
          <w:p w14:paraId="0BB701A2" w14:textId="77777777" w:rsidR="0022432E" w:rsidRPr="0022432E" w:rsidRDefault="0022432E" w:rsidP="00B43CE8">
            <w:pPr>
              <w:jc w:val="both"/>
              <w:rPr>
                <w:rFonts w:ascii="Times New Roman" w:hAnsi="Times New Roman" w:cs="Times New Roman"/>
                <w:sz w:val="20"/>
                <w:szCs w:val="20"/>
              </w:rPr>
            </w:pPr>
          </w:p>
        </w:tc>
      </w:tr>
      <w:tr w:rsidR="0022432E" w:rsidRPr="0022432E" w14:paraId="19971AF2" w14:textId="06C650D0" w:rsidTr="003F5579">
        <w:tc>
          <w:tcPr>
            <w:tcW w:w="2830" w:type="dxa"/>
          </w:tcPr>
          <w:p w14:paraId="5F1090F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13. I sistemi di gestione, nonché gli operatori che effettuano attività di raccolta e trasporto dai punti di raccolta agli impianti di selezione, preparazione per il riutilizzo, riutilizzo, riciclo e recupero, adottano, entro diciotto mesi dal riconoscimento, un modello di gestione della qualità secondo la </w:t>
            </w:r>
            <w:r w:rsidRPr="0022432E">
              <w:rPr>
                <w:rFonts w:ascii="Times New Roman" w:hAnsi="Times New Roman" w:cs="Times New Roman"/>
                <w:sz w:val="20"/>
                <w:szCs w:val="20"/>
              </w:rPr>
              <w:lastRenderedPageBreak/>
              <w:t>norma UNI EN ISO 9001 ed ambientale secondo la norma UNI EN ISO 14001, certificato da un organismo accreditato ai sensi della normativa vigente, ovvero provvedono alla registrazione ai sensi del Regolamento (CE) n. 1221/2009 del Parlamento europeo e del Consiglio del 25 novembre 2009 (EMAS).</w:t>
            </w:r>
          </w:p>
        </w:tc>
        <w:tc>
          <w:tcPr>
            <w:tcW w:w="5529" w:type="dxa"/>
          </w:tcPr>
          <w:p w14:paraId="0116EE71" w14:textId="77777777" w:rsidR="0022432E" w:rsidRPr="0022432E" w:rsidRDefault="0022432E" w:rsidP="00B43CE8">
            <w:pPr>
              <w:jc w:val="both"/>
              <w:rPr>
                <w:rFonts w:ascii="Times New Roman" w:hAnsi="Times New Roman" w:cs="Times New Roman"/>
                <w:sz w:val="20"/>
                <w:szCs w:val="20"/>
              </w:rPr>
            </w:pPr>
          </w:p>
        </w:tc>
        <w:tc>
          <w:tcPr>
            <w:tcW w:w="5244" w:type="dxa"/>
          </w:tcPr>
          <w:p w14:paraId="67C62556" w14:textId="77777777" w:rsidR="0022432E" w:rsidRPr="0022432E" w:rsidRDefault="0022432E" w:rsidP="00B43CE8">
            <w:pPr>
              <w:jc w:val="both"/>
              <w:rPr>
                <w:rFonts w:ascii="Times New Roman" w:hAnsi="Times New Roman" w:cs="Times New Roman"/>
                <w:sz w:val="20"/>
                <w:szCs w:val="20"/>
              </w:rPr>
            </w:pPr>
          </w:p>
        </w:tc>
      </w:tr>
      <w:tr w:rsidR="0022432E" w:rsidRPr="0022432E" w14:paraId="4DAF8421" w14:textId="37934E9A" w:rsidTr="003F5579">
        <w:tc>
          <w:tcPr>
            <w:tcW w:w="2830" w:type="dxa"/>
          </w:tcPr>
          <w:p w14:paraId="54F1720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14. I consorzi già esistenti alla data di entrata in vigore del presente decreto costituiti su base volontaria si conformano alle previsioni del presente articolo, presentando apposita istanza di riconoscimento entro 90 giorni dalla pubblicazione del decreto, fatta salva la continuità delle attività consortili e la possibilità di iniziare ad operare quali sistemi di gestione dei produttori in base al presente decreto nelle more del riconoscimento.</w:t>
            </w:r>
          </w:p>
        </w:tc>
        <w:tc>
          <w:tcPr>
            <w:tcW w:w="5529" w:type="dxa"/>
          </w:tcPr>
          <w:p w14:paraId="293B40A4" w14:textId="77777777" w:rsidR="0022432E" w:rsidRPr="0022432E" w:rsidRDefault="0022432E" w:rsidP="00B43CE8">
            <w:pPr>
              <w:jc w:val="both"/>
              <w:rPr>
                <w:rFonts w:ascii="Times New Roman" w:hAnsi="Times New Roman" w:cs="Times New Roman"/>
                <w:sz w:val="20"/>
                <w:szCs w:val="20"/>
              </w:rPr>
            </w:pPr>
          </w:p>
        </w:tc>
        <w:tc>
          <w:tcPr>
            <w:tcW w:w="5244" w:type="dxa"/>
          </w:tcPr>
          <w:p w14:paraId="612B8D1F" w14:textId="77777777" w:rsidR="0022432E" w:rsidRPr="0022432E" w:rsidRDefault="0022432E" w:rsidP="00B43CE8">
            <w:pPr>
              <w:jc w:val="both"/>
              <w:rPr>
                <w:rFonts w:ascii="Times New Roman" w:hAnsi="Times New Roman" w:cs="Times New Roman"/>
                <w:sz w:val="20"/>
                <w:szCs w:val="20"/>
              </w:rPr>
            </w:pPr>
          </w:p>
        </w:tc>
      </w:tr>
      <w:tr w:rsidR="0022432E" w:rsidRPr="0022432E" w14:paraId="21EE71E0" w14:textId="5ED1CB48" w:rsidTr="003F5579">
        <w:tc>
          <w:tcPr>
            <w:tcW w:w="2830" w:type="dxa"/>
          </w:tcPr>
          <w:p w14:paraId="616CB1D0"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10</w:t>
            </w:r>
          </w:p>
        </w:tc>
        <w:tc>
          <w:tcPr>
            <w:tcW w:w="5529" w:type="dxa"/>
          </w:tcPr>
          <w:p w14:paraId="31706E03"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41392F4C"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562804D3" w14:textId="49D85804" w:rsidTr="003F5579">
        <w:tc>
          <w:tcPr>
            <w:tcW w:w="2830" w:type="dxa"/>
          </w:tcPr>
          <w:p w14:paraId="539354C6"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Centro di Coordinamento per il Riciclo dei Tessili denominato CORIT</w:t>
            </w:r>
          </w:p>
        </w:tc>
        <w:tc>
          <w:tcPr>
            <w:tcW w:w="5529" w:type="dxa"/>
          </w:tcPr>
          <w:p w14:paraId="0BB57064"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4AA56520"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3F4E5CC4" w14:textId="46254A53" w:rsidTr="003F5579">
        <w:tc>
          <w:tcPr>
            <w:tcW w:w="2830" w:type="dxa"/>
          </w:tcPr>
          <w:p w14:paraId="584DE4C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1. Per il raggiungimento degli obiettivi di cui all’articolo 5 del presente decreto, e per garantire il necessario coordinamento e la rendicontazione dell’attività di raccolta differenziata, è istituito il Centro di Coordinamento per il Riciclo dei Tessili denominato “CORIT”, che ha personalità giuridica di diritto privato, senza fine di lucro, disciplinato, per </w:t>
            </w:r>
            <w:r w:rsidRPr="0022432E">
              <w:rPr>
                <w:rFonts w:ascii="Times New Roman" w:hAnsi="Times New Roman" w:cs="Times New Roman"/>
                <w:sz w:val="20"/>
                <w:szCs w:val="20"/>
              </w:rPr>
              <w:lastRenderedPageBreak/>
              <w:t xml:space="preserve">tutto ciò che non è regolato dal presente decreto, dalle norme contenute negli articoli 2602 e seguenti del Codice civile. Il CORIT è sottoposto alla vigilanza e al controllo del Ministero dell’ambiente e della sicurezza energetica. </w:t>
            </w:r>
          </w:p>
        </w:tc>
        <w:tc>
          <w:tcPr>
            <w:tcW w:w="5529" w:type="dxa"/>
          </w:tcPr>
          <w:p w14:paraId="1FA139DB" w14:textId="77777777" w:rsidR="0022432E" w:rsidRPr="0022432E" w:rsidRDefault="0022432E" w:rsidP="00B43CE8">
            <w:pPr>
              <w:jc w:val="both"/>
              <w:rPr>
                <w:rFonts w:ascii="Times New Roman" w:hAnsi="Times New Roman" w:cs="Times New Roman"/>
                <w:sz w:val="20"/>
                <w:szCs w:val="20"/>
              </w:rPr>
            </w:pPr>
          </w:p>
        </w:tc>
        <w:tc>
          <w:tcPr>
            <w:tcW w:w="5244" w:type="dxa"/>
          </w:tcPr>
          <w:p w14:paraId="07354906" w14:textId="77777777" w:rsidR="0022432E" w:rsidRPr="0022432E" w:rsidRDefault="0022432E" w:rsidP="00B43CE8">
            <w:pPr>
              <w:jc w:val="both"/>
              <w:rPr>
                <w:rFonts w:ascii="Times New Roman" w:hAnsi="Times New Roman" w:cs="Times New Roman"/>
                <w:sz w:val="20"/>
                <w:szCs w:val="20"/>
              </w:rPr>
            </w:pPr>
          </w:p>
        </w:tc>
      </w:tr>
      <w:tr w:rsidR="0022432E" w:rsidRPr="0022432E" w14:paraId="709B052C" w14:textId="223F2314" w:rsidTr="003F5579">
        <w:tc>
          <w:tcPr>
            <w:tcW w:w="2830" w:type="dxa"/>
          </w:tcPr>
          <w:p w14:paraId="3C49A71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Il Centro di Coordinamento CORIT è retto da uno statuto predisposto, entro 90 giorni dal riconoscimento del secondo sistema consortile. Lo statuto e le successive modifiche sono approvati con decreto del Ministro dell’ambiente e della sicurezza energetica di concerto con il Ministro delle imprese e del Made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 xml:space="preserve"> e con il Ministro dell’economia e delle finanze, entro 120 giorni dalla presentazione dell’istanza. Il Centro di Coordinamento CORIT è costituito da tutti i sistemi individuali e collettivi di gestione dei rifiuti tessili registrati al Registro di cui all’art. 8 e riconosciuti dal Ministero dell’ambiente e della sicurezza energetica, che ne assicurano il funzionamento. Tali sistemi hanno l’obbligo di aderire al Centro di Coordinamento CORIT entro 30 giorni dal loro riconoscimento, ai sensi dell’articolo 9, comma 6, del presente decreto. Lo statuto del Centro di Coordinamento CORIT assicura la presenza negli organi consortili dei fabbricanti di materia prima o </w:t>
            </w:r>
            <w:r w:rsidRPr="0022432E">
              <w:rPr>
                <w:rFonts w:ascii="Times New Roman" w:hAnsi="Times New Roman" w:cs="Times New Roman"/>
                <w:sz w:val="20"/>
                <w:szCs w:val="20"/>
              </w:rPr>
              <w:lastRenderedPageBreak/>
              <w:t xml:space="preserve">semilavorati destinati a prodotti tessili e dei soggetti della filiera, per il tramite delle associazioni rappresentative, per ciascuno dei distretti industriali di maggiori dimensioni. </w:t>
            </w:r>
          </w:p>
        </w:tc>
        <w:tc>
          <w:tcPr>
            <w:tcW w:w="5529" w:type="dxa"/>
          </w:tcPr>
          <w:p w14:paraId="6B317D12" w14:textId="77777777" w:rsidR="0022432E" w:rsidRPr="0022432E" w:rsidRDefault="0022432E" w:rsidP="00B43CE8">
            <w:pPr>
              <w:jc w:val="both"/>
              <w:rPr>
                <w:rFonts w:ascii="Times New Roman" w:hAnsi="Times New Roman" w:cs="Times New Roman"/>
                <w:sz w:val="20"/>
                <w:szCs w:val="20"/>
              </w:rPr>
            </w:pPr>
          </w:p>
        </w:tc>
        <w:tc>
          <w:tcPr>
            <w:tcW w:w="5244" w:type="dxa"/>
          </w:tcPr>
          <w:p w14:paraId="64980E54" w14:textId="77777777" w:rsidR="0022432E" w:rsidRPr="0022432E" w:rsidRDefault="0022432E" w:rsidP="00B43CE8">
            <w:pPr>
              <w:jc w:val="both"/>
              <w:rPr>
                <w:rFonts w:ascii="Times New Roman" w:hAnsi="Times New Roman" w:cs="Times New Roman"/>
                <w:sz w:val="20"/>
                <w:szCs w:val="20"/>
              </w:rPr>
            </w:pPr>
          </w:p>
        </w:tc>
      </w:tr>
      <w:tr w:rsidR="0022432E" w:rsidRPr="0022432E" w14:paraId="71AB8249" w14:textId="386A90D8" w:rsidTr="003F5579">
        <w:tc>
          <w:tcPr>
            <w:tcW w:w="2830" w:type="dxa"/>
          </w:tcPr>
          <w:p w14:paraId="06226C9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3. Entro 30 giorni dall’approvazione dello statuto con decreto del Ministro dell’ambiente e della sicurezza energetica di cui al comma 2, il Centro di Coordinamento CORIT predispone un apposito registro al quale sono tenuti ad iscriversi i distributori che effettuano il deposito temporaneo prima della raccolta e i soggetti autorizzati alle attività di gestione dei rifiuti tessili, ivi compresi i gestori dei centri di raccolta comunali o gli operatori a cui è affidata la raccolta dei rifiuti tessili urbani. L’iscrizione avviene mediante comunicazione e senza ulteriori oneri, salvo le attività di rendicontazione previste. Il Centro di Coordinamento CORIT comunica alle autorità competenti al rilascio delle autorizzazioni relative alla gestione dei rifiuti tessili l’avvenuta iscrizione degli operatori autorizzati all’apposito registro.</w:t>
            </w:r>
          </w:p>
        </w:tc>
        <w:tc>
          <w:tcPr>
            <w:tcW w:w="5529" w:type="dxa"/>
          </w:tcPr>
          <w:p w14:paraId="6B43909F" w14:textId="77777777" w:rsidR="0022432E" w:rsidRPr="0022432E" w:rsidRDefault="0022432E" w:rsidP="00B43CE8">
            <w:pPr>
              <w:jc w:val="both"/>
              <w:rPr>
                <w:rFonts w:ascii="Times New Roman" w:hAnsi="Times New Roman" w:cs="Times New Roman"/>
                <w:sz w:val="20"/>
                <w:szCs w:val="20"/>
              </w:rPr>
            </w:pPr>
          </w:p>
        </w:tc>
        <w:tc>
          <w:tcPr>
            <w:tcW w:w="5244" w:type="dxa"/>
          </w:tcPr>
          <w:p w14:paraId="1A102205" w14:textId="77777777" w:rsidR="0022432E" w:rsidRPr="0022432E" w:rsidRDefault="0022432E" w:rsidP="00B43CE8">
            <w:pPr>
              <w:jc w:val="both"/>
              <w:rPr>
                <w:rFonts w:ascii="Times New Roman" w:hAnsi="Times New Roman" w:cs="Times New Roman"/>
                <w:sz w:val="20"/>
                <w:szCs w:val="20"/>
              </w:rPr>
            </w:pPr>
          </w:p>
        </w:tc>
      </w:tr>
      <w:tr w:rsidR="0022432E" w:rsidRPr="0022432E" w14:paraId="5E00E2CF" w14:textId="77F5CFD6" w:rsidTr="003F5579">
        <w:tc>
          <w:tcPr>
            <w:tcW w:w="2830" w:type="dxa"/>
          </w:tcPr>
          <w:p w14:paraId="5BB230A4"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4. Il Centro di Coordinamento CORIT svolge le seguenti funzioni:</w:t>
            </w:r>
          </w:p>
        </w:tc>
        <w:tc>
          <w:tcPr>
            <w:tcW w:w="5529" w:type="dxa"/>
          </w:tcPr>
          <w:p w14:paraId="2C334386" w14:textId="77777777" w:rsidR="0022432E" w:rsidRPr="0022432E" w:rsidRDefault="0022432E" w:rsidP="00B43CE8">
            <w:pPr>
              <w:jc w:val="both"/>
              <w:rPr>
                <w:rFonts w:ascii="Times New Roman" w:hAnsi="Times New Roman" w:cs="Times New Roman"/>
                <w:sz w:val="20"/>
                <w:szCs w:val="20"/>
              </w:rPr>
            </w:pPr>
          </w:p>
        </w:tc>
        <w:tc>
          <w:tcPr>
            <w:tcW w:w="5244" w:type="dxa"/>
          </w:tcPr>
          <w:p w14:paraId="45B22C0B" w14:textId="77777777" w:rsidR="0022432E" w:rsidRPr="0022432E" w:rsidRDefault="0022432E" w:rsidP="00B43CE8">
            <w:pPr>
              <w:jc w:val="both"/>
              <w:rPr>
                <w:rFonts w:ascii="Times New Roman" w:hAnsi="Times New Roman" w:cs="Times New Roman"/>
                <w:sz w:val="20"/>
                <w:szCs w:val="20"/>
              </w:rPr>
            </w:pPr>
          </w:p>
        </w:tc>
      </w:tr>
      <w:tr w:rsidR="0022432E" w:rsidRPr="0022432E" w14:paraId="159D2D04" w14:textId="5F507CF5" w:rsidTr="003F5579">
        <w:tc>
          <w:tcPr>
            <w:tcW w:w="2830" w:type="dxa"/>
          </w:tcPr>
          <w:p w14:paraId="630A1A3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a) coordina: </w:t>
            </w:r>
          </w:p>
        </w:tc>
        <w:tc>
          <w:tcPr>
            <w:tcW w:w="5529" w:type="dxa"/>
          </w:tcPr>
          <w:p w14:paraId="2DD6B07A" w14:textId="77777777" w:rsidR="0022432E" w:rsidRPr="0022432E" w:rsidRDefault="0022432E" w:rsidP="00B43CE8">
            <w:pPr>
              <w:jc w:val="both"/>
              <w:rPr>
                <w:rFonts w:ascii="Times New Roman" w:hAnsi="Times New Roman" w:cs="Times New Roman"/>
                <w:sz w:val="20"/>
                <w:szCs w:val="20"/>
              </w:rPr>
            </w:pPr>
          </w:p>
        </w:tc>
        <w:tc>
          <w:tcPr>
            <w:tcW w:w="5244" w:type="dxa"/>
          </w:tcPr>
          <w:p w14:paraId="203CFA42" w14:textId="77777777" w:rsidR="0022432E" w:rsidRPr="0022432E" w:rsidRDefault="0022432E" w:rsidP="00B43CE8">
            <w:pPr>
              <w:jc w:val="both"/>
              <w:rPr>
                <w:rFonts w:ascii="Times New Roman" w:hAnsi="Times New Roman" w:cs="Times New Roman"/>
                <w:sz w:val="20"/>
                <w:szCs w:val="20"/>
              </w:rPr>
            </w:pPr>
          </w:p>
        </w:tc>
      </w:tr>
      <w:tr w:rsidR="0022432E" w:rsidRPr="0022432E" w14:paraId="003BB2A0" w14:textId="5E5989D2" w:rsidTr="003F5579">
        <w:tc>
          <w:tcPr>
            <w:tcW w:w="2830" w:type="dxa"/>
          </w:tcPr>
          <w:p w14:paraId="49D4B54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-il ritiro dei rifiuti conferiti ai punti di raccolta gestiti dai </w:t>
            </w:r>
            <w:r w:rsidRPr="0022432E">
              <w:rPr>
                <w:rFonts w:ascii="Times New Roman" w:hAnsi="Times New Roman" w:cs="Times New Roman"/>
                <w:sz w:val="20"/>
                <w:szCs w:val="20"/>
              </w:rPr>
              <w:lastRenderedPageBreak/>
              <w:t>gestori del servizio di igiene urbana e, quando necessario, di quelli conferiti ai punti di raccolta selettivi istituiti dai Sistemi Individuali o collettivi, compresi i distributori, sulla base di accordi di programma sottoscritti con ANCI e con le associazioni di categoria dei distributori maggiormente rappresentative a livello nazionale;</w:t>
            </w:r>
          </w:p>
        </w:tc>
        <w:tc>
          <w:tcPr>
            <w:tcW w:w="5529" w:type="dxa"/>
          </w:tcPr>
          <w:p w14:paraId="2C0920F2" w14:textId="77777777" w:rsidR="0022432E" w:rsidRPr="0022432E" w:rsidRDefault="0022432E" w:rsidP="00B43CE8">
            <w:pPr>
              <w:jc w:val="both"/>
              <w:rPr>
                <w:rFonts w:ascii="Times New Roman" w:hAnsi="Times New Roman" w:cs="Times New Roman"/>
                <w:sz w:val="20"/>
                <w:szCs w:val="20"/>
              </w:rPr>
            </w:pPr>
          </w:p>
        </w:tc>
        <w:tc>
          <w:tcPr>
            <w:tcW w:w="5244" w:type="dxa"/>
          </w:tcPr>
          <w:p w14:paraId="7541ADB7" w14:textId="77777777" w:rsidR="0022432E" w:rsidRPr="0022432E" w:rsidRDefault="0022432E" w:rsidP="00B43CE8">
            <w:pPr>
              <w:jc w:val="both"/>
              <w:rPr>
                <w:rFonts w:ascii="Times New Roman" w:hAnsi="Times New Roman" w:cs="Times New Roman"/>
                <w:sz w:val="20"/>
                <w:szCs w:val="20"/>
              </w:rPr>
            </w:pPr>
          </w:p>
        </w:tc>
      </w:tr>
      <w:tr w:rsidR="0022432E" w:rsidRPr="0022432E" w14:paraId="783CA2D0" w14:textId="73B24275" w:rsidTr="003F5579">
        <w:tc>
          <w:tcPr>
            <w:tcW w:w="2830" w:type="dxa"/>
          </w:tcPr>
          <w:p w14:paraId="0D40565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 l’omogeneità dell’operatività dei sistemi individuali o collettivi su tutto il territorio nazionale, in proporzione all’immesso sul mercato dei produttori nell’anno solare precedente e nel rispetto del principio di concorrenza e non discriminazione, al fine di incrementare la raccolta e contribuire al raggiungimento degli obiettivi di cui all’articolo 5 del presente decreto; </w:t>
            </w:r>
          </w:p>
        </w:tc>
        <w:tc>
          <w:tcPr>
            <w:tcW w:w="5529" w:type="dxa"/>
          </w:tcPr>
          <w:p w14:paraId="18AC81CF" w14:textId="77777777" w:rsidR="0022432E" w:rsidRPr="0022432E" w:rsidRDefault="0022432E" w:rsidP="00B43CE8">
            <w:pPr>
              <w:jc w:val="both"/>
              <w:rPr>
                <w:rFonts w:ascii="Times New Roman" w:hAnsi="Times New Roman" w:cs="Times New Roman"/>
                <w:sz w:val="20"/>
                <w:szCs w:val="20"/>
              </w:rPr>
            </w:pPr>
          </w:p>
        </w:tc>
        <w:tc>
          <w:tcPr>
            <w:tcW w:w="5244" w:type="dxa"/>
          </w:tcPr>
          <w:p w14:paraId="2CFCAD0E" w14:textId="77777777" w:rsidR="0022432E" w:rsidRPr="0022432E" w:rsidRDefault="0022432E" w:rsidP="00B43CE8">
            <w:pPr>
              <w:jc w:val="both"/>
              <w:rPr>
                <w:rFonts w:ascii="Times New Roman" w:hAnsi="Times New Roman" w:cs="Times New Roman"/>
                <w:sz w:val="20"/>
                <w:szCs w:val="20"/>
              </w:rPr>
            </w:pPr>
          </w:p>
        </w:tc>
      </w:tr>
      <w:tr w:rsidR="0022432E" w:rsidRPr="0022432E" w14:paraId="12E37979" w14:textId="7487B72B" w:rsidTr="003F5579">
        <w:tc>
          <w:tcPr>
            <w:tcW w:w="2830" w:type="dxa"/>
          </w:tcPr>
          <w:p w14:paraId="493F0D0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individuazione, in collaborazione con ISPRA, dei fabbisogni infrastrutturali del sistema per consentire la gestione complessiva e l’avvio a riciclo dei flussi di rifiuto disciplinati nel presente decreto, nel rispetto dei principi dell’art. 178 del D.lgs. 152/2006.</w:t>
            </w:r>
          </w:p>
        </w:tc>
        <w:tc>
          <w:tcPr>
            <w:tcW w:w="5529" w:type="dxa"/>
          </w:tcPr>
          <w:p w14:paraId="158AD898" w14:textId="77777777" w:rsidR="0022432E" w:rsidRPr="0022432E" w:rsidRDefault="0022432E" w:rsidP="00B43CE8">
            <w:pPr>
              <w:jc w:val="both"/>
              <w:rPr>
                <w:rFonts w:ascii="Times New Roman" w:hAnsi="Times New Roman" w:cs="Times New Roman"/>
                <w:sz w:val="20"/>
                <w:szCs w:val="20"/>
              </w:rPr>
            </w:pPr>
          </w:p>
        </w:tc>
        <w:tc>
          <w:tcPr>
            <w:tcW w:w="5244" w:type="dxa"/>
          </w:tcPr>
          <w:p w14:paraId="0AA40F52" w14:textId="77777777" w:rsidR="0022432E" w:rsidRPr="0022432E" w:rsidRDefault="0022432E" w:rsidP="00B43CE8">
            <w:pPr>
              <w:jc w:val="both"/>
              <w:rPr>
                <w:rFonts w:ascii="Times New Roman" w:hAnsi="Times New Roman" w:cs="Times New Roman"/>
                <w:sz w:val="20"/>
                <w:szCs w:val="20"/>
              </w:rPr>
            </w:pPr>
          </w:p>
        </w:tc>
      </w:tr>
      <w:tr w:rsidR="0022432E" w:rsidRPr="0022432E" w14:paraId="1428BE26" w14:textId="52EC76EF" w:rsidTr="003F5579">
        <w:tc>
          <w:tcPr>
            <w:tcW w:w="2830" w:type="dxa"/>
          </w:tcPr>
          <w:p w14:paraId="3BB7C5B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b) delibera la costituzione e i principi generali per l’impiego di fondi con oneri a carico dei sistemi di gestione dei produttori, compresi nel contributo ambientale, finalizzati al finanziamento di </w:t>
            </w:r>
            <w:r w:rsidRPr="0022432E">
              <w:rPr>
                <w:rFonts w:ascii="Times New Roman" w:hAnsi="Times New Roman" w:cs="Times New Roman"/>
                <w:sz w:val="20"/>
                <w:szCs w:val="20"/>
              </w:rPr>
              <w:lastRenderedPageBreak/>
              <w:t>campagne di comunicazione per gli utenti finali e interventi infrastrutturali per l’implementazione del sistema di gestione dei rifiuti tessili post-consumo su base nazionale;</w:t>
            </w:r>
          </w:p>
        </w:tc>
        <w:tc>
          <w:tcPr>
            <w:tcW w:w="5529" w:type="dxa"/>
          </w:tcPr>
          <w:p w14:paraId="549B86DD" w14:textId="77777777" w:rsidR="0022432E" w:rsidRPr="0022432E" w:rsidRDefault="0022432E" w:rsidP="00B43CE8">
            <w:pPr>
              <w:jc w:val="both"/>
              <w:rPr>
                <w:rFonts w:ascii="Times New Roman" w:hAnsi="Times New Roman" w:cs="Times New Roman"/>
                <w:sz w:val="20"/>
                <w:szCs w:val="20"/>
              </w:rPr>
            </w:pPr>
          </w:p>
        </w:tc>
        <w:tc>
          <w:tcPr>
            <w:tcW w:w="5244" w:type="dxa"/>
          </w:tcPr>
          <w:p w14:paraId="6D91B688" w14:textId="77777777" w:rsidR="0022432E" w:rsidRPr="0022432E" w:rsidRDefault="0022432E" w:rsidP="00B43CE8">
            <w:pPr>
              <w:jc w:val="both"/>
              <w:rPr>
                <w:rFonts w:ascii="Times New Roman" w:hAnsi="Times New Roman" w:cs="Times New Roman"/>
                <w:sz w:val="20"/>
                <w:szCs w:val="20"/>
              </w:rPr>
            </w:pPr>
          </w:p>
        </w:tc>
      </w:tr>
      <w:tr w:rsidR="0022432E" w:rsidRPr="0022432E" w14:paraId="54A02AFE" w14:textId="0A146EFA" w:rsidTr="003F5579">
        <w:tc>
          <w:tcPr>
            <w:tcW w:w="2830" w:type="dxa"/>
          </w:tcPr>
          <w:p w14:paraId="7A1361E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definisce, anche in accordo con i Comuni e con gli enti di governo d’ambito territoriale ottimale ove costituiti e operanti, l’organizzazione dei punti di raccolta differenziata a livello nazionale garantendone la capillarità, proporzionalità e prossimità;</w:t>
            </w:r>
          </w:p>
        </w:tc>
        <w:tc>
          <w:tcPr>
            <w:tcW w:w="5529" w:type="dxa"/>
          </w:tcPr>
          <w:p w14:paraId="4CF23221" w14:textId="77777777" w:rsidR="0022432E" w:rsidRPr="0022432E" w:rsidRDefault="0022432E" w:rsidP="00B43CE8">
            <w:pPr>
              <w:jc w:val="both"/>
              <w:rPr>
                <w:rFonts w:ascii="Times New Roman" w:hAnsi="Times New Roman" w:cs="Times New Roman"/>
                <w:sz w:val="20"/>
                <w:szCs w:val="20"/>
              </w:rPr>
            </w:pPr>
          </w:p>
        </w:tc>
        <w:tc>
          <w:tcPr>
            <w:tcW w:w="5244" w:type="dxa"/>
          </w:tcPr>
          <w:p w14:paraId="0279F681" w14:textId="77777777" w:rsidR="0022432E" w:rsidRPr="0022432E" w:rsidRDefault="0022432E" w:rsidP="00B43CE8">
            <w:pPr>
              <w:jc w:val="both"/>
              <w:rPr>
                <w:rFonts w:ascii="Times New Roman" w:hAnsi="Times New Roman" w:cs="Times New Roman"/>
                <w:sz w:val="20"/>
                <w:szCs w:val="20"/>
              </w:rPr>
            </w:pPr>
          </w:p>
        </w:tc>
      </w:tr>
      <w:tr w:rsidR="0022432E" w:rsidRPr="0022432E" w14:paraId="14764A89" w14:textId="1BF27687" w:rsidTr="003F5579">
        <w:tc>
          <w:tcPr>
            <w:tcW w:w="2830" w:type="dxa"/>
          </w:tcPr>
          <w:p w14:paraId="1F9E3C2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d) garantisce la rendicontazione delle raccolte di rifiuti tessili effettuate da tutti gli attori della filiera del tessile, inclusi i distributori di cui alla lettera a) che non conferiscono i rifiuti tessili ai centri di raccolta comunali, e dei relativi flussi a valle; a tal fine, tutti gli operatori della filiera del tessile, ivi compresi i soggetti di cui al precedente comma 3, sono obbligati a trasmettere annualmente al Centro di Coordinamento CORIT i dati relativi ai quantitativi dei rifiuti tessili raccolti e gestiti, secondo le modalità definite dal Centro di Coordinamento CORIT in accordo con il Ministero dell’ambiente e della sicurezza energetica e ISPRA.</w:t>
            </w:r>
          </w:p>
        </w:tc>
        <w:tc>
          <w:tcPr>
            <w:tcW w:w="5529" w:type="dxa"/>
          </w:tcPr>
          <w:p w14:paraId="3FB9CD58" w14:textId="77777777" w:rsidR="0022432E" w:rsidRPr="0022432E" w:rsidRDefault="0022432E" w:rsidP="00B43CE8">
            <w:pPr>
              <w:jc w:val="both"/>
              <w:rPr>
                <w:rFonts w:ascii="Times New Roman" w:hAnsi="Times New Roman" w:cs="Times New Roman"/>
                <w:sz w:val="20"/>
                <w:szCs w:val="20"/>
              </w:rPr>
            </w:pPr>
          </w:p>
        </w:tc>
        <w:tc>
          <w:tcPr>
            <w:tcW w:w="5244" w:type="dxa"/>
          </w:tcPr>
          <w:p w14:paraId="56079191" w14:textId="77777777" w:rsidR="0022432E" w:rsidRPr="0022432E" w:rsidRDefault="0022432E" w:rsidP="00B43CE8">
            <w:pPr>
              <w:jc w:val="both"/>
              <w:rPr>
                <w:rFonts w:ascii="Times New Roman" w:hAnsi="Times New Roman" w:cs="Times New Roman"/>
                <w:sz w:val="20"/>
                <w:szCs w:val="20"/>
              </w:rPr>
            </w:pPr>
          </w:p>
        </w:tc>
      </w:tr>
      <w:tr w:rsidR="0022432E" w:rsidRPr="0022432E" w14:paraId="006CCB90" w14:textId="7B685764" w:rsidTr="003F5579">
        <w:tc>
          <w:tcPr>
            <w:tcW w:w="2830" w:type="dxa"/>
          </w:tcPr>
          <w:p w14:paraId="19161D3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e) garantisce altresì un sistema omogeneo di tracciabilità dei flussi di rifiuto gestiti anche attraverso strumenti digitali in </w:t>
            </w:r>
            <w:r w:rsidRPr="0022432E">
              <w:rPr>
                <w:rFonts w:ascii="Times New Roman" w:hAnsi="Times New Roman" w:cs="Times New Roman"/>
                <w:sz w:val="20"/>
                <w:szCs w:val="20"/>
              </w:rPr>
              <w:lastRenderedPageBreak/>
              <w:t>linea con gli indirizzi della Strategia Europea per tessili sostenibili e circolari;</w:t>
            </w:r>
          </w:p>
        </w:tc>
        <w:tc>
          <w:tcPr>
            <w:tcW w:w="5529" w:type="dxa"/>
          </w:tcPr>
          <w:p w14:paraId="6CED90DC" w14:textId="77777777" w:rsidR="0022432E" w:rsidRPr="0022432E" w:rsidRDefault="0022432E" w:rsidP="00B43CE8">
            <w:pPr>
              <w:jc w:val="both"/>
              <w:rPr>
                <w:rFonts w:ascii="Times New Roman" w:hAnsi="Times New Roman" w:cs="Times New Roman"/>
                <w:sz w:val="20"/>
                <w:szCs w:val="20"/>
              </w:rPr>
            </w:pPr>
          </w:p>
        </w:tc>
        <w:tc>
          <w:tcPr>
            <w:tcW w:w="5244" w:type="dxa"/>
          </w:tcPr>
          <w:p w14:paraId="70DB39BC" w14:textId="77777777" w:rsidR="0022432E" w:rsidRPr="0022432E" w:rsidRDefault="0022432E" w:rsidP="00B43CE8">
            <w:pPr>
              <w:jc w:val="both"/>
              <w:rPr>
                <w:rFonts w:ascii="Times New Roman" w:hAnsi="Times New Roman" w:cs="Times New Roman"/>
                <w:sz w:val="20"/>
                <w:szCs w:val="20"/>
              </w:rPr>
            </w:pPr>
          </w:p>
        </w:tc>
      </w:tr>
      <w:tr w:rsidR="0022432E" w:rsidRPr="0022432E" w14:paraId="296205D5" w14:textId="2542DE34" w:rsidTr="003F5579">
        <w:tc>
          <w:tcPr>
            <w:tcW w:w="2830" w:type="dxa"/>
          </w:tcPr>
          <w:p w14:paraId="68CA0656"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promuove e stipula gli accordi di programma di cui al successivo articolo 14, comma 1, su base nazionale con l’Associazione nazionale Comuni italiani (ANCI), con gli Enti di governo dell’ambito territoriale ottimale, ove costituiti ed operanti, con le aziende di gestione e con le aziende della raccolta e selezione, anche per il tramite delle organizzazioni maggiormente rappresentative a livello nazionale;</w:t>
            </w:r>
          </w:p>
        </w:tc>
        <w:tc>
          <w:tcPr>
            <w:tcW w:w="5529" w:type="dxa"/>
          </w:tcPr>
          <w:p w14:paraId="115342F1" w14:textId="77777777" w:rsidR="0022432E" w:rsidRPr="0022432E" w:rsidRDefault="0022432E" w:rsidP="00B43CE8">
            <w:pPr>
              <w:jc w:val="both"/>
              <w:rPr>
                <w:rFonts w:ascii="Times New Roman" w:hAnsi="Times New Roman" w:cs="Times New Roman"/>
                <w:sz w:val="20"/>
                <w:szCs w:val="20"/>
              </w:rPr>
            </w:pPr>
          </w:p>
        </w:tc>
        <w:tc>
          <w:tcPr>
            <w:tcW w:w="5244" w:type="dxa"/>
          </w:tcPr>
          <w:p w14:paraId="423BC70E" w14:textId="77777777" w:rsidR="0022432E" w:rsidRPr="0022432E" w:rsidRDefault="0022432E" w:rsidP="00B43CE8">
            <w:pPr>
              <w:jc w:val="both"/>
              <w:rPr>
                <w:rFonts w:ascii="Times New Roman" w:hAnsi="Times New Roman" w:cs="Times New Roman"/>
                <w:sz w:val="20"/>
                <w:szCs w:val="20"/>
              </w:rPr>
            </w:pPr>
          </w:p>
        </w:tc>
      </w:tr>
      <w:tr w:rsidR="0022432E" w:rsidRPr="0022432E" w14:paraId="35D9188B" w14:textId="0A504413" w:rsidTr="003F5579">
        <w:tc>
          <w:tcPr>
            <w:tcW w:w="2830" w:type="dxa"/>
          </w:tcPr>
          <w:p w14:paraId="3086939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g) promuove e stipula accordi di programma con le associazioni di categoria maggiormente rappresentative degli operatori economici, ivi comprese le imprese sociali, della filiera del tessile per favorire la raccolta, il riutilizzo dei prodotti tessili, la selezione, la preparazione per il riutilizzo, il riciclo e il recupero dei rifiuti tessili e ne garantisce l’attuazione ai sensi del successivo articolo 14, comma 5;</w:t>
            </w:r>
          </w:p>
        </w:tc>
        <w:tc>
          <w:tcPr>
            <w:tcW w:w="5529" w:type="dxa"/>
          </w:tcPr>
          <w:p w14:paraId="4450342A" w14:textId="77777777" w:rsidR="0022432E" w:rsidRPr="0022432E" w:rsidRDefault="0022432E" w:rsidP="00B43CE8">
            <w:pPr>
              <w:jc w:val="both"/>
              <w:rPr>
                <w:rFonts w:ascii="Times New Roman" w:hAnsi="Times New Roman" w:cs="Times New Roman"/>
                <w:sz w:val="20"/>
                <w:szCs w:val="20"/>
              </w:rPr>
            </w:pPr>
          </w:p>
        </w:tc>
        <w:tc>
          <w:tcPr>
            <w:tcW w:w="5244" w:type="dxa"/>
          </w:tcPr>
          <w:p w14:paraId="53EE0FFD" w14:textId="77777777" w:rsidR="0022432E" w:rsidRPr="0022432E" w:rsidRDefault="0022432E" w:rsidP="00B43CE8">
            <w:pPr>
              <w:jc w:val="both"/>
              <w:rPr>
                <w:rFonts w:ascii="Times New Roman" w:hAnsi="Times New Roman" w:cs="Times New Roman"/>
                <w:sz w:val="20"/>
                <w:szCs w:val="20"/>
              </w:rPr>
            </w:pPr>
          </w:p>
        </w:tc>
      </w:tr>
      <w:tr w:rsidR="0022432E" w:rsidRPr="0022432E" w14:paraId="6AE2F398" w14:textId="6EE849DA" w:rsidTr="003F5579">
        <w:tc>
          <w:tcPr>
            <w:tcW w:w="2830" w:type="dxa"/>
          </w:tcPr>
          <w:p w14:paraId="648F5CA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h) promuove, anche in accordo con le pubbliche amministrazioni, le campagne di informazione e le campagne di educazione ambientale e di sensibilizzazione dei consumatori sul corretto conferimento dei rifiuti tessili; destinando a tale scopo un apposito fondo;</w:t>
            </w:r>
          </w:p>
        </w:tc>
        <w:tc>
          <w:tcPr>
            <w:tcW w:w="5529" w:type="dxa"/>
          </w:tcPr>
          <w:p w14:paraId="60663471" w14:textId="77777777" w:rsidR="0022432E" w:rsidRPr="0022432E" w:rsidRDefault="0022432E" w:rsidP="00B43CE8">
            <w:pPr>
              <w:jc w:val="both"/>
              <w:rPr>
                <w:rFonts w:ascii="Times New Roman" w:hAnsi="Times New Roman" w:cs="Times New Roman"/>
                <w:sz w:val="20"/>
                <w:szCs w:val="20"/>
              </w:rPr>
            </w:pPr>
          </w:p>
        </w:tc>
        <w:tc>
          <w:tcPr>
            <w:tcW w:w="5244" w:type="dxa"/>
          </w:tcPr>
          <w:p w14:paraId="4BF6C3D1" w14:textId="77777777" w:rsidR="0022432E" w:rsidRPr="0022432E" w:rsidRDefault="0022432E" w:rsidP="00B43CE8">
            <w:pPr>
              <w:jc w:val="both"/>
              <w:rPr>
                <w:rFonts w:ascii="Times New Roman" w:hAnsi="Times New Roman" w:cs="Times New Roman"/>
                <w:sz w:val="20"/>
                <w:szCs w:val="20"/>
              </w:rPr>
            </w:pPr>
          </w:p>
        </w:tc>
      </w:tr>
      <w:tr w:rsidR="0022432E" w:rsidRPr="0022432E" w14:paraId="0C5B0120" w14:textId="54C310ED" w:rsidTr="003F5579">
        <w:tc>
          <w:tcPr>
            <w:tcW w:w="2830" w:type="dxa"/>
          </w:tcPr>
          <w:p w14:paraId="1FA8088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 xml:space="preserve">i) promuove il coordinamento con gli enti di governo d’ambito territoriale ottimale o i Comuni ai fini della gestione completa della raccolta differenziata effettuata nell’ambito del servizio pubblico relativa alla specifica categoria di rifiuti tessili, ai sensi dell’articolo 222, comma 4, del D.lgs. n. 152/2006; </w:t>
            </w:r>
          </w:p>
        </w:tc>
        <w:tc>
          <w:tcPr>
            <w:tcW w:w="5529" w:type="dxa"/>
          </w:tcPr>
          <w:p w14:paraId="5A6D326E" w14:textId="77777777" w:rsidR="0022432E" w:rsidRPr="0022432E" w:rsidRDefault="0022432E" w:rsidP="00B43CE8">
            <w:pPr>
              <w:jc w:val="both"/>
              <w:rPr>
                <w:rFonts w:ascii="Times New Roman" w:hAnsi="Times New Roman" w:cs="Times New Roman"/>
                <w:sz w:val="20"/>
                <w:szCs w:val="20"/>
              </w:rPr>
            </w:pPr>
          </w:p>
        </w:tc>
        <w:tc>
          <w:tcPr>
            <w:tcW w:w="5244" w:type="dxa"/>
          </w:tcPr>
          <w:p w14:paraId="2A349A1A" w14:textId="77777777" w:rsidR="0022432E" w:rsidRPr="0022432E" w:rsidRDefault="0022432E" w:rsidP="00B43CE8">
            <w:pPr>
              <w:jc w:val="both"/>
              <w:rPr>
                <w:rFonts w:ascii="Times New Roman" w:hAnsi="Times New Roman" w:cs="Times New Roman"/>
                <w:sz w:val="20"/>
                <w:szCs w:val="20"/>
              </w:rPr>
            </w:pPr>
          </w:p>
        </w:tc>
      </w:tr>
      <w:tr w:rsidR="0022432E" w:rsidRPr="0022432E" w14:paraId="2E3123B1" w14:textId="3F089FC0" w:rsidTr="003F5579">
        <w:tc>
          <w:tcPr>
            <w:tcW w:w="2830" w:type="dxa"/>
          </w:tcPr>
          <w:p w14:paraId="1A46EE5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l) acquisisce da enti pubblici o privati, nazionali o esteri, i dati relativi ai flussi dei prodotti e dei rifiuti tessili in entrata e in uscita dal territorio nazionale e i dati dei soggetti coinvolti nella filiera;</w:t>
            </w:r>
          </w:p>
        </w:tc>
        <w:tc>
          <w:tcPr>
            <w:tcW w:w="5529" w:type="dxa"/>
          </w:tcPr>
          <w:p w14:paraId="48E56D74" w14:textId="77777777" w:rsidR="0022432E" w:rsidRPr="0022432E" w:rsidRDefault="0022432E" w:rsidP="00B43CE8">
            <w:pPr>
              <w:jc w:val="both"/>
              <w:rPr>
                <w:rFonts w:ascii="Times New Roman" w:hAnsi="Times New Roman" w:cs="Times New Roman"/>
                <w:sz w:val="20"/>
                <w:szCs w:val="20"/>
              </w:rPr>
            </w:pPr>
          </w:p>
        </w:tc>
        <w:tc>
          <w:tcPr>
            <w:tcW w:w="5244" w:type="dxa"/>
          </w:tcPr>
          <w:p w14:paraId="24A4D9C7" w14:textId="77777777" w:rsidR="0022432E" w:rsidRPr="0022432E" w:rsidRDefault="0022432E" w:rsidP="00B43CE8">
            <w:pPr>
              <w:jc w:val="both"/>
              <w:rPr>
                <w:rFonts w:ascii="Times New Roman" w:hAnsi="Times New Roman" w:cs="Times New Roman"/>
                <w:sz w:val="20"/>
                <w:szCs w:val="20"/>
              </w:rPr>
            </w:pPr>
          </w:p>
        </w:tc>
      </w:tr>
      <w:tr w:rsidR="0022432E" w:rsidRPr="0022432E" w14:paraId="7861F961" w14:textId="63436A94" w:rsidTr="003F5579">
        <w:tc>
          <w:tcPr>
            <w:tcW w:w="2830" w:type="dxa"/>
          </w:tcPr>
          <w:p w14:paraId="2E3312B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m) definisce i criteri oggettivi di quantificazione delle quote di mercato, promuovendo a tal fine studi da parte di istituti scientifici e di ricerca;</w:t>
            </w:r>
          </w:p>
        </w:tc>
        <w:tc>
          <w:tcPr>
            <w:tcW w:w="5529" w:type="dxa"/>
          </w:tcPr>
          <w:p w14:paraId="2C5C8DF4" w14:textId="77777777" w:rsidR="0022432E" w:rsidRPr="0022432E" w:rsidRDefault="0022432E" w:rsidP="00B43CE8">
            <w:pPr>
              <w:jc w:val="both"/>
              <w:rPr>
                <w:rFonts w:ascii="Times New Roman" w:hAnsi="Times New Roman" w:cs="Times New Roman"/>
                <w:sz w:val="20"/>
                <w:szCs w:val="20"/>
              </w:rPr>
            </w:pPr>
          </w:p>
        </w:tc>
        <w:tc>
          <w:tcPr>
            <w:tcW w:w="5244" w:type="dxa"/>
          </w:tcPr>
          <w:p w14:paraId="75BE897A" w14:textId="77777777" w:rsidR="0022432E" w:rsidRPr="0022432E" w:rsidRDefault="0022432E" w:rsidP="00B43CE8">
            <w:pPr>
              <w:jc w:val="both"/>
              <w:rPr>
                <w:rFonts w:ascii="Times New Roman" w:hAnsi="Times New Roman" w:cs="Times New Roman"/>
                <w:sz w:val="20"/>
                <w:szCs w:val="20"/>
              </w:rPr>
            </w:pPr>
          </w:p>
        </w:tc>
      </w:tr>
      <w:tr w:rsidR="0022432E" w:rsidRPr="0022432E" w14:paraId="2756537E" w14:textId="29AD043C" w:rsidTr="003F5579">
        <w:tc>
          <w:tcPr>
            <w:tcW w:w="2830" w:type="dxa"/>
          </w:tcPr>
          <w:p w14:paraId="61A8E49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n) assicura risposte tempestive alle richieste di ritiro da parte dei punti di raccolta pubblici e dei distributori;</w:t>
            </w:r>
          </w:p>
        </w:tc>
        <w:tc>
          <w:tcPr>
            <w:tcW w:w="5529" w:type="dxa"/>
          </w:tcPr>
          <w:p w14:paraId="6D882F76" w14:textId="77777777" w:rsidR="0022432E" w:rsidRPr="0022432E" w:rsidRDefault="0022432E" w:rsidP="00B43CE8">
            <w:pPr>
              <w:jc w:val="both"/>
              <w:rPr>
                <w:rFonts w:ascii="Times New Roman" w:hAnsi="Times New Roman" w:cs="Times New Roman"/>
                <w:sz w:val="20"/>
                <w:szCs w:val="20"/>
              </w:rPr>
            </w:pPr>
          </w:p>
        </w:tc>
        <w:tc>
          <w:tcPr>
            <w:tcW w:w="5244" w:type="dxa"/>
          </w:tcPr>
          <w:p w14:paraId="1C91AE84" w14:textId="77777777" w:rsidR="0022432E" w:rsidRPr="0022432E" w:rsidRDefault="0022432E" w:rsidP="00B43CE8">
            <w:pPr>
              <w:jc w:val="both"/>
              <w:rPr>
                <w:rFonts w:ascii="Times New Roman" w:hAnsi="Times New Roman" w:cs="Times New Roman"/>
                <w:sz w:val="20"/>
                <w:szCs w:val="20"/>
              </w:rPr>
            </w:pPr>
          </w:p>
        </w:tc>
      </w:tr>
      <w:tr w:rsidR="0022432E" w:rsidRPr="0022432E" w14:paraId="331A39A3" w14:textId="1BE0C01E" w:rsidTr="003F5579">
        <w:tc>
          <w:tcPr>
            <w:tcW w:w="2830" w:type="dxa"/>
          </w:tcPr>
          <w:p w14:paraId="35CDCC0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o) acquisisce annualmente le informazioni dai gestori dei punti di raccolta, dai raccoglitori, dagli impianti di trattamento e dai distributori e rendiconta i dati relativi alla raccolta e al trattamento dei rifiuti tessili, nonché i dati relativi alle attività di prevenzione effettuate dai sistemi di gestione alle autorità comunitarie e nazionali competenti;</w:t>
            </w:r>
          </w:p>
        </w:tc>
        <w:tc>
          <w:tcPr>
            <w:tcW w:w="5529" w:type="dxa"/>
          </w:tcPr>
          <w:p w14:paraId="1837014A" w14:textId="77777777" w:rsidR="0022432E" w:rsidRPr="0022432E" w:rsidRDefault="0022432E" w:rsidP="00B43CE8">
            <w:pPr>
              <w:jc w:val="both"/>
              <w:rPr>
                <w:rFonts w:ascii="Times New Roman" w:hAnsi="Times New Roman" w:cs="Times New Roman"/>
                <w:sz w:val="20"/>
                <w:szCs w:val="20"/>
              </w:rPr>
            </w:pPr>
          </w:p>
        </w:tc>
        <w:tc>
          <w:tcPr>
            <w:tcW w:w="5244" w:type="dxa"/>
          </w:tcPr>
          <w:p w14:paraId="113924D0" w14:textId="77777777" w:rsidR="0022432E" w:rsidRPr="0022432E" w:rsidRDefault="0022432E" w:rsidP="00B43CE8">
            <w:pPr>
              <w:jc w:val="both"/>
              <w:rPr>
                <w:rFonts w:ascii="Times New Roman" w:hAnsi="Times New Roman" w:cs="Times New Roman"/>
                <w:sz w:val="20"/>
                <w:szCs w:val="20"/>
              </w:rPr>
            </w:pPr>
          </w:p>
        </w:tc>
      </w:tr>
      <w:tr w:rsidR="0022432E" w:rsidRPr="0022432E" w14:paraId="7EEA03A1" w14:textId="58460A7D" w:rsidTr="003F5579">
        <w:tc>
          <w:tcPr>
            <w:tcW w:w="2830" w:type="dxa"/>
          </w:tcPr>
          <w:p w14:paraId="1021E20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p) predispone per ciascuna categoria di rifiuti tessili, di cui </w:t>
            </w:r>
            <w:r w:rsidRPr="0022432E">
              <w:rPr>
                <w:rFonts w:ascii="Times New Roman" w:hAnsi="Times New Roman" w:cs="Times New Roman"/>
                <w:sz w:val="20"/>
                <w:szCs w:val="20"/>
              </w:rPr>
              <w:lastRenderedPageBreak/>
              <w:t>all’Allegato I del presente decreto, un Programma annuale di prevenzione da trasmettere entro il 31 ottobre al Ministero dell’ambiente e della sicurezza energetica che contenga indicazioni specifiche, anche con riguardo agli obiettivi di preparazione per il riutilizzo, riciclo e recupero dei rifiuti tessili;</w:t>
            </w:r>
          </w:p>
        </w:tc>
        <w:tc>
          <w:tcPr>
            <w:tcW w:w="5529" w:type="dxa"/>
          </w:tcPr>
          <w:p w14:paraId="120D4FD4" w14:textId="77777777" w:rsidR="0022432E" w:rsidRPr="0022432E" w:rsidRDefault="0022432E" w:rsidP="00B43CE8">
            <w:pPr>
              <w:jc w:val="both"/>
              <w:rPr>
                <w:rFonts w:ascii="Times New Roman" w:hAnsi="Times New Roman" w:cs="Times New Roman"/>
                <w:sz w:val="20"/>
                <w:szCs w:val="20"/>
              </w:rPr>
            </w:pPr>
          </w:p>
        </w:tc>
        <w:tc>
          <w:tcPr>
            <w:tcW w:w="5244" w:type="dxa"/>
          </w:tcPr>
          <w:p w14:paraId="23BC3981" w14:textId="77777777" w:rsidR="0022432E" w:rsidRPr="0022432E" w:rsidRDefault="0022432E" w:rsidP="00B43CE8">
            <w:pPr>
              <w:jc w:val="both"/>
              <w:rPr>
                <w:rFonts w:ascii="Times New Roman" w:hAnsi="Times New Roman" w:cs="Times New Roman"/>
                <w:sz w:val="20"/>
                <w:szCs w:val="20"/>
              </w:rPr>
            </w:pPr>
          </w:p>
        </w:tc>
      </w:tr>
      <w:tr w:rsidR="0022432E" w:rsidRPr="0022432E" w14:paraId="22DB61AA" w14:textId="06F6DA44" w:rsidTr="003F5579">
        <w:tc>
          <w:tcPr>
            <w:tcW w:w="2830" w:type="dxa"/>
          </w:tcPr>
          <w:p w14:paraId="729A41C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q) acquisisce da enti pubblici o privati, nazionali o esteri, i dati relativi ai flussi dei prodotti tessili in entrata e in uscita dal territorio nazionale e i dati degli operatori economici coinvolti. La raccolta, l’elaborazione e l’utilizzo degli stessi da parte del CORIT si considerano, ai fini di quanto previsto dall’articolo 178, comma 1 del Dlgs. 152/06 di rilevante interesse pubblico ai sensi dell’articolo 53 del decreto legislativo 30 giugno 2003, n. 196.</w:t>
            </w:r>
          </w:p>
        </w:tc>
        <w:tc>
          <w:tcPr>
            <w:tcW w:w="5529" w:type="dxa"/>
          </w:tcPr>
          <w:p w14:paraId="4720125B" w14:textId="77777777" w:rsidR="0022432E" w:rsidRPr="0022432E" w:rsidRDefault="0022432E" w:rsidP="00B43CE8">
            <w:pPr>
              <w:jc w:val="both"/>
              <w:rPr>
                <w:rFonts w:ascii="Times New Roman" w:hAnsi="Times New Roman" w:cs="Times New Roman"/>
                <w:sz w:val="20"/>
                <w:szCs w:val="20"/>
              </w:rPr>
            </w:pPr>
          </w:p>
        </w:tc>
        <w:tc>
          <w:tcPr>
            <w:tcW w:w="5244" w:type="dxa"/>
          </w:tcPr>
          <w:p w14:paraId="346D1AFB" w14:textId="77777777" w:rsidR="0022432E" w:rsidRPr="0022432E" w:rsidRDefault="0022432E" w:rsidP="00B43CE8">
            <w:pPr>
              <w:jc w:val="both"/>
              <w:rPr>
                <w:rFonts w:ascii="Times New Roman" w:hAnsi="Times New Roman" w:cs="Times New Roman"/>
                <w:sz w:val="20"/>
                <w:szCs w:val="20"/>
              </w:rPr>
            </w:pPr>
          </w:p>
        </w:tc>
      </w:tr>
      <w:tr w:rsidR="0022432E" w:rsidRPr="0022432E" w14:paraId="5B639915" w14:textId="58B0D491" w:rsidTr="003F5579">
        <w:tc>
          <w:tcPr>
            <w:tcW w:w="2830" w:type="dxa"/>
          </w:tcPr>
          <w:p w14:paraId="553E8AE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r) coordina e garantisce il corretto trasferimento delle informazioni fornite dai produttori agli impianti di preparazione per il riutilizzo, trattamento e riciclaggio attraverso un’apposita banca dati;</w:t>
            </w:r>
          </w:p>
        </w:tc>
        <w:tc>
          <w:tcPr>
            <w:tcW w:w="5529" w:type="dxa"/>
          </w:tcPr>
          <w:p w14:paraId="12D7A029" w14:textId="77777777" w:rsidR="0022432E" w:rsidRPr="0022432E" w:rsidRDefault="0022432E" w:rsidP="00B43CE8">
            <w:pPr>
              <w:jc w:val="both"/>
              <w:rPr>
                <w:rFonts w:ascii="Times New Roman" w:hAnsi="Times New Roman" w:cs="Times New Roman"/>
                <w:sz w:val="20"/>
                <w:szCs w:val="20"/>
              </w:rPr>
            </w:pPr>
          </w:p>
        </w:tc>
        <w:tc>
          <w:tcPr>
            <w:tcW w:w="5244" w:type="dxa"/>
          </w:tcPr>
          <w:p w14:paraId="7528046E" w14:textId="77777777" w:rsidR="0022432E" w:rsidRPr="0022432E" w:rsidRDefault="0022432E" w:rsidP="00B43CE8">
            <w:pPr>
              <w:jc w:val="both"/>
              <w:rPr>
                <w:rFonts w:ascii="Times New Roman" w:hAnsi="Times New Roman" w:cs="Times New Roman"/>
                <w:sz w:val="20"/>
                <w:szCs w:val="20"/>
              </w:rPr>
            </w:pPr>
          </w:p>
        </w:tc>
      </w:tr>
      <w:tr w:rsidR="0022432E" w:rsidRPr="0022432E" w14:paraId="40D0C72E" w14:textId="1B3EF15D" w:rsidTr="003F5579">
        <w:tc>
          <w:tcPr>
            <w:tcW w:w="2830" w:type="dxa"/>
          </w:tcPr>
          <w:p w14:paraId="16F49A5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s) assicura che le imprese dell’economia sociale possano gestire i propri punti di raccolta differenziata e che venga loro riservato un trattamento paritario o preferenziale per quanto riguarda la loro ubicazione.</w:t>
            </w:r>
          </w:p>
        </w:tc>
        <w:tc>
          <w:tcPr>
            <w:tcW w:w="5529" w:type="dxa"/>
          </w:tcPr>
          <w:p w14:paraId="58BE4AEF" w14:textId="77777777" w:rsidR="0022432E" w:rsidRPr="0022432E" w:rsidRDefault="0022432E" w:rsidP="00B43CE8">
            <w:pPr>
              <w:jc w:val="both"/>
              <w:rPr>
                <w:rFonts w:ascii="Times New Roman" w:hAnsi="Times New Roman" w:cs="Times New Roman"/>
                <w:sz w:val="20"/>
                <w:szCs w:val="20"/>
              </w:rPr>
            </w:pPr>
          </w:p>
        </w:tc>
        <w:tc>
          <w:tcPr>
            <w:tcW w:w="5244" w:type="dxa"/>
          </w:tcPr>
          <w:p w14:paraId="174D9DF9" w14:textId="77777777" w:rsidR="0022432E" w:rsidRPr="0022432E" w:rsidRDefault="0022432E" w:rsidP="00B43CE8">
            <w:pPr>
              <w:jc w:val="both"/>
              <w:rPr>
                <w:rFonts w:ascii="Times New Roman" w:hAnsi="Times New Roman" w:cs="Times New Roman"/>
                <w:sz w:val="20"/>
                <w:szCs w:val="20"/>
              </w:rPr>
            </w:pPr>
          </w:p>
        </w:tc>
      </w:tr>
      <w:tr w:rsidR="0022432E" w:rsidRPr="0022432E" w14:paraId="5D1A51C2" w14:textId="17B2298F" w:rsidTr="003F5579">
        <w:tc>
          <w:tcPr>
            <w:tcW w:w="2830" w:type="dxa"/>
          </w:tcPr>
          <w:p w14:paraId="2475FA9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6. Il CORIT acquisisce, anche ai fini della determinazione e della verifica della congruità dell’ammontare del contributo ambientale, dai sistemi individuali e collettivi di gestione dei produttori i dati relativi all’immesso sul mercato riferiti all’anno solare precedente, nonché le quantità di prodotti riutilizzati, recuperati e riciclati dai soggetti che operano nel settore del tessile e dagli attori della filiera del tessile, e li comunica entro il 30 aprile di ogni anno all’ISPRA e al Ministero dell’ambiente e della sicurezza energetica, unitamente ad ogni informazione a supporto dell’attività di vigilanza di cui al successivo articolo 16.</w:t>
            </w:r>
          </w:p>
        </w:tc>
        <w:tc>
          <w:tcPr>
            <w:tcW w:w="5529" w:type="dxa"/>
          </w:tcPr>
          <w:p w14:paraId="28F10D18" w14:textId="77777777" w:rsidR="0022432E" w:rsidRPr="0022432E" w:rsidRDefault="0022432E" w:rsidP="00B43CE8">
            <w:pPr>
              <w:jc w:val="both"/>
              <w:rPr>
                <w:rFonts w:ascii="Times New Roman" w:hAnsi="Times New Roman" w:cs="Times New Roman"/>
                <w:sz w:val="20"/>
                <w:szCs w:val="20"/>
              </w:rPr>
            </w:pPr>
          </w:p>
        </w:tc>
        <w:tc>
          <w:tcPr>
            <w:tcW w:w="5244" w:type="dxa"/>
          </w:tcPr>
          <w:p w14:paraId="429029C2" w14:textId="77777777" w:rsidR="0022432E" w:rsidRPr="0022432E" w:rsidRDefault="0022432E" w:rsidP="00B43CE8">
            <w:pPr>
              <w:jc w:val="both"/>
              <w:rPr>
                <w:rFonts w:ascii="Times New Roman" w:hAnsi="Times New Roman" w:cs="Times New Roman"/>
                <w:sz w:val="20"/>
                <w:szCs w:val="20"/>
              </w:rPr>
            </w:pPr>
          </w:p>
        </w:tc>
      </w:tr>
      <w:tr w:rsidR="0022432E" w:rsidRPr="0022432E" w14:paraId="2B89EACD" w14:textId="2F9EE1BA" w:rsidTr="003F5579">
        <w:tc>
          <w:tcPr>
            <w:tcW w:w="2830" w:type="dxa"/>
          </w:tcPr>
          <w:p w14:paraId="55BF6B7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7. Il CORIT comunica annualmente ad ISPRA i dati di cui all’articolo 189, comma 3, del D.lgs. n. 152 del 2006, secondo le modalità previste dalla legge 25 gennaio 1994, n. 70.</w:t>
            </w:r>
          </w:p>
        </w:tc>
        <w:tc>
          <w:tcPr>
            <w:tcW w:w="5529" w:type="dxa"/>
          </w:tcPr>
          <w:p w14:paraId="7D4665C6" w14:textId="77777777" w:rsidR="0022432E" w:rsidRPr="0022432E" w:rsidRDefault="0022432E" w:rsidP="00B43CE8">
            <w:pPr>
              <w:jc w:val="both"/>
              <w:rPr>
                <w:rFonts w:ascii="Times New Roman" w:hAnsi="Times New Roman" w:cs="Times New Roman"/>
                <w:sz w:val="20"/>
                <w:szCs w:val="20"/>
              </w:rPr>
            </w:pPr>
          </w:p>
        </w:tc>
        <w:tc>
          <w:tcPr>
            <w:tcW w:w="5244" w:type="dxa"/>
          </w:tcPr>
          <w:p w14:paraId="10BB4888" w14:textId="77777777" w:rsidR="0022432E" w:rsidRPr="0022432E" w:rsidRDefault="0022432E" w:rsidP="00B43CE8">
            <w:pPr>
              <w:jc w:val="both"/>
              <w:rPr>
                <w:rFonts w:ascii="Times New Roman" w:hAnsi="Times New Roman" w:cs="Times New Roman"/>
                <w:sz w:val="20"/>
                <w:szCs w:val="20"/>
              </w:rPr>
            </w:pPr>
          </w:p>
        </w:tc>
      </w:tr>
      <w:tr w:rsidR="0022432E" w:rsidRPr="0022432E" w14:paraId="08981341" w14:textId="7BDA3696" w:rsidTr="003F5579">
        <w:tc>
          <w:tcPr>
            <w:tcW w:w="2830" w:type="dxa"/>
          </w:tcPr>
          <w:p w14:paraId="6501940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8. Il CORIT provvede ai mezzi finanziari necessari per lo svolgimento delle proprie funzioni con i contributi dei consorziati e con una quota del contributo ambientale, determinata nella misura necessaria a far fronte alle spese derivanti dall’espletamento, nella misura massima del  10%, nel rispetto dei criteri di contenimento dei costi e di efficienza della gestione, delle </w:t>
            </w:r>
            <w:r w:rsidRPr="0022432E">
              <w:rPr>
                <w:rFonts w:ascii="Times New Roman" w:hAnsi="Times New Roman" w:cs="Times New Roman"/>
                <w:sz w:val="20"/>
                <w:szCs w:val="20"/>
              </w:rPr>
              <w:lastRenderedPageBreak/>
              <w:t>funzioni conferitegli dal presente titolo, ivi compresi gli oneri legati alla infrastrutturazione del sistema di gestione dei rifiuti tessili post consumo su base nazionale, nonché’ con altri contributi e proventi di consorziati e di terzi.  La percentuale di cui al presente comma potrà essere rivista sulla base delle necessità per il raggiungimento dei target europei, con il voto a maggioranza qualificata come prevista nello statuto disposto ai sensi dell’art. 10, comma 32.</w:t>
            </w:r>
          </w:p>
        </w:tc>
        <w:tc>
          <w:tcPr>
            <w:tcW w:w="5529" w:type="dxa"/>
          </w:tcPr>
          <w:p w14:paraId="7D6D06A2" w14:textId="77777777" w:rsidR="0022432E" w:rsidRPr="0022432E" w:rsidRDefault="0022432E" w:rsidP="00B43CE8">
            <w:pPr>
              <w:jc w:val="both"/>
              <w:rPr>
                <w:rFonts w:ascii="Times New Roman" w:hAnsi="Times New Roman" w:cs="Times New Roman"/>
                <w:sz w:val="20"/>
                <w:szCs w:val="20"/>
              </w:rPr>
            </w:pPr>
          </w:p>
        </w:tc>
        <w:tc>
          <w:tcPr>
            <w:tcW w:w="5244" w:type="dxa"/>
          </w:tcPr>
          <w:p w14:paraId="5AA475A7" w14:textId="77777777" w:rsidR="0022432E" w:rsidRPr="0022432E" w:rsidRDefault="0022432E" w:rsidP="00B43CE8">
            <w:pPr>
              <w:jc w:val="both"/>
              <w:rPr>
                <w:rFonts w:ascii="Times New Roman" w:hAnsi="Times New Roman" w:cs="Times New Roman"/>
                <w:sz w:val="20"/>
                <w:szCs w:val="20"/>
              </w:rPr>
            </w:pPr>
          </w:p>
        </w:tc>
      </w:tr>
      <w:tr w:rsidR="0022432E" w:rsidRPr="0022432E" w14:paraId="7BD26059" w14:textId="72426ACC" w:rsidTr="003F5579">
        <w:tc>
          <w:tcPr>
            <w:tcW w:w="2830" w:type="dxa"/>
          </w:tcPr>
          <w:p w14:paraId="4D276820"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11</w:t>
            </w:r>
          </w:p>
        </w:tc>
        <w:tc>
          <w:tcPr>
            <w:tcW w:w="5529" w:type="dxa"/>
          </w:tcPr>
          <w:p w14:paraId="7907F9DC"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42096089"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0583F785" w14:textId="7CC94C18" w:rsidTr="003F5579">
        <w:tc>
          <w:tcPr>
            <w:tcW w:w="2830" w:type="dxa"/>
          </w:tcPr>
          <w:p w14:paraId="50C73689"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Obblighi inerenti alla vendita a distanza</w:t>
            </w:r>
          </w:p>
        </w:tc>
        <w:tc>
          <w:tcPr>
            <w:tcW w:w="5529" w:type="dxa"/>
          </w:tcPr>
          <w:p w14:paraId="51793D3D"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332F2534"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59DDBE2A" w14:textId="32B2FFC7" w:rsidTr="003F5579">
        <w:tc>
          <w:tcPr>
            <w:tcW w:w="2830" w:type="dxa"/>
          </w:tcPr>
          <w:p w14:paraId="32BB635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Fatti salvi gli obblighi generali di cui all’articolo 4 del presente decreto, i produttori e i distributori che effettuano la vendita mediante mezzi di comunicazione online e mediante la televendita, sono soggetti agli obblighi di cui al presente decreto al pari degli altri distributori.</w:t>
            </w:r>
          </w:p>
        </w:tc>
        <w:tc>
          <w:tcPr>
            <w:tcW w:w="5529" w:type="dxa"/>
          </w:tcPr>
          <w:p w14:paraId="180B3E80" w14:textId="77777777" w:rsidR="0022432E" w:rsidRPr="0022432E" w:rsidRDefault="0022432E" w:rsidP="00B43CE8">
            <w:pPr>
              <w:jc w:val="both"/>
              <w:rPr>
                <w:rFonts w:ascii="Times New Roman" w:hAnsi="Times New Roman" w:cs="Times New Roman"/>
                <w:sz w:val="20"/>
                <w:szCs w:val="20"/>
              </w:rPr>
            </w:pPr>
          </w:p>
        </w:tc>
        <w:tc>
          <w:tcPr>
            <w:tcW w:w="5244" w:type="dxa"/>
          </w:tcPr>
          <w:p w14:paraId="026979BD" w14:textId="77777777" w:rsidR="0022432E" w:rsidRPr="0022432E" w:rsidRDefault="0022432E" w:rsidP="00B43CE8">
            <w:pPr>
              <w:jc w:val="both"/>
              <w:rPr>
                <w:rFonts w:ascii="Times New Roman" w:hAnsi="Times New Roman" w:cs="Times New Roman"/>
                <w:sz w:val="20"/>
                <w:szCs w:val="20"/>
              </w:rPr>
            </w:pPr>
          </w:p>
        </w:tc>
      </w:tr>
      <w:tr w:rsidR="0022432E" w:rsidRPr="0022432E" w14:paraId="5294E534" w14:textId="236FF4D8" w:rsidTr="003F5579">
        <w:tc>
          <w:tcPr>
            <w:tcW w:w="2830" w:type="dxa"/>
          </w:tcPr>
          <w:p w14:paraId="2AD543C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2. I distributori di cui al comma 1, al fine di adempiere all’obbligo di ritiro dei rifiuti tessili di cui all’articolo 12 del presente decreto, indicano, in relazione alle categorie di cui all’Allegato I del presente decreto, all’atto della vendita di un nuovo prodotto tessile:</w:t>
            </w:r>
          </w:p>
        </w:tc>
        <w:tc>
          <w:tcPr>
            <w:tcW w:w="5529" w:type="dxa"/>
          </w:tcPr>
          <w:p w14:paraId="1910CA41" w14:textId="77777777" w:rsidR="0022432E" w:rsidRPr="0022432E" w:rsidRDefault="0022432E" w:rsidP="00B43CE8">
            <w:pPr>
              <w:jc w:val="both"/>
              <w:rPr>
                <w:rFonts w:ascii="Times New Roman" w:hAnsi="Times New Roman" w:cs="Times New Roman"/>
                <w:sz w:val="20"/>
                <w:szCs w:val="20"/>
              </w:rPr>
            </w:pPr>
          </w:p>
        </w:tc>
        <w:tc>
          <w:tcPr>
            <w:tcW w:w="5244" w:type="dxa"/>
          </w:tcPr>
          <w:p w14:paraId="342BEA8B" w14:textId="77777777" w:rsidR="0022432E" w:rsidRPr="0022432E" w:rsidRDefault="0022432E" w:rsidP="00B43CE8">
            <w:pPr>
              <w:jc w:val="both"/>
              <w:rPr>
                <w:rFonts w:ascii="Times New Roman" w:hAnsi="Times New Roman" w:cs="Times New Roman"/>
                <w:sz w:val="20"/>
                <w:szCs w:val="20"/>
              </w:rPr>
            </w:pPr>
          </w:p>
        </w:tc>
      </w:tr>
      <w:tr w:rsidR="0022432E" w:rsidRPr="0022432E" w14:paraId="24B0ADCD" w14:textId="13D1A28D" w:rsidTr="003F5579">
        <w:tc>
          <w:tcPr>
            <w:tcW w:w="2830" w:type="dxa"/>
          </w:tcPr>
          <w:p w14:paraId="3529EE8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a) i luoghi allestiti presso i quali l’utente finale può conferire i rifiuti tessili;</w:t>
            </w:r>
          </w:p>
        </w:tc>
        <w:tc>
          <w:tcPr>
            <w:tcW w:w="5529" w:type="dxa"/>
          </w:tcPr>
          <w:p w14:paraId="6C55BCB5" w14:textId="77777777" w:rsidR="0022432E" w:rsidRPr="0022432E" w:rsidRDefault="0022432E" w:rsidP="00B43CE8">
            <w:pPr>
              <w:jc w:val="both"/>
              <w:rPr>
                <w:rFonts w:ascii="Times New Roman" w:hAnsi="Times New Roman" w:cs="Times New Roman"/>
                <w:sz w:val="20"/>
                <w:szCs w:val="20"/>
              </w:rPr>
            </w:pPr>
          </w:p>
        </w:tc>
        <w:tc>
          <w:tcPr>
            <w:tcW w:w="5244" w:type="dxa"/>
          </w:tcPr>
          <w:p w14:paraId="30356284" w14:textId="77777777" w:rsidR="0022432E" w:rsidRPr="0022432E" w:rsidRDefault="0022432E" w:rsidP="00B43CE8">
            <w:pPr>
              <w:jc w:val="both"/>
              <w:rPr>
                <w:rFonts w:ascii="Times New Roman" w:hAnsi="Times New Roman" w:cs="Times New Roman"/>
                <w:sz w:val="20"/>
                <w:szCs w:val="20"/>
              </w:rPr>
            </w:pPr>
          </w:p>
        </w:tc>
      </w:tr>
      <w:tr w:rsidR="0022432E" w:rsidRPr="0022432E" w14:paraId="3FC5335E" w14:textId="0B11380D" w:rsidTr="003F5579">
        <w:tc>
          <w:tcPr>
            <w:tcW w:w="2830" w:type="dxa"/>
          </w:tcPr>
          <w:p w14:paraId="2908558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b) le modalità di ritiro dei rifiuti tessili.</w:t>
            </w:r>
          </w:p>
        </w:tc>
        <w:tc>
          <w:tcPr>
            <w:tcW w:w="5529" w:type="dxa"/>
          </w:tcPr>
          <w:p w14:paraId="2E9FF2E3" w14:textId="77777777" w:rsidR="0022432E" w:rsidRPr="0022432E" w:rsidRDefault="0022432E" w:rsidP="00B43CE8">
            <w:pPr>
              <w:jc w:val="both"/>
              <w:rPr>
                <w:rFonts w:ascii="Times New Roman" w:hAnsi="Times New Roman" w:cs="Times New Roman"/>
                <w:sz w:val="20"/>
                <w:szCs w:val="20"/>
              </w:rPr>
            </w:pPr>
          </w:p>
        </w:tc>
        <w:tc>
          <w:tcPr>
            <w:tcW w:w="5244" w:type="dxa"/>
          </w:tcPr>
          <w:p w14:paraId="4935AFBA" w14:textId="77777777" w:rsidR="0022432E" w:rsidRPr="0022432E" w:rsidRDefault="0022432E" w:rsidP="00B43CE8">
            <w:pPr>
              <w:jc w:val="both"/>
              <w:rPr>
                <w:rFonts w:ascii="Times New Roman" w:hAnsi="Times New Roman" w:cs="Times New Roman"/>
                <w:sz w:val="20"/>
                <w:szCs w:val="20"/>
              </w:rPr>
            </w:pPr>
          </w:p>
        </w:tc>
      </w:tr>
      <w:tr w:rsidR="0022432E" w:rsidRPr="0022432E" w14:paraId="2A5EA929" w14:textId="2BA3546E" w:rsidTr="003F5579">
        <w:tc>
          <w:tcPr>
            <w:tcW w:w="2830" w:type="dxa"/>
          </w:tcPr>
          <w:p w14:paraId="0B50808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3. Il produttore che immette sul mercato nazionale prodotti tessili mediante i mezzi di cui al comma 1 direttamente all’utente finale, nel caso in cui non abbia sede nel territorio italiano, effettua l’iscrizione al Registro nazionale dei produttori di cui all’articolo 8 del presente decreto tramite un rappresentante autorizzato, con sede in Italia. In tal caso, il rappresentante autorizzato è il soggetto obbligato a rispettare tutte le disposizioni derivanti dal regime di responsabilità estesa del produttore sull’intero territorio nazionale.</w:t>
            </w:r>
          </w:p>
        </w:tc>
        <w:tc>
          <w:tcPr>
            <w:tcW w:w="5529" w:type="dxa"/>
          </w:tcPr>
          <w:p w14:paraId="33EABBFB" w14:textId="77777777" w:rsidR="0022432E" w:rsidRPr="0022432E" w:rsidRDefault="0022432E" w:rsidP="00B43CE8">
            <w:pPr>
              <w:jc w:val="both"/>
              <w:rPr>
                <w:rFonts w:ascii="Times New Roman" w:hAnsi="Times New Roman" w:cs="Times New Roman"/>
                <w:sz w:val="20"/>
                <w:szCs w:val="20"/>
              </w:rPr>
            </w:pPr>
          </w:p>
        </w:tc>
        <w:tc>
          <w:tcPr>
            <w:tcW w:w="5244" w:type="dxa"/>
          </w:tcPr>
          <w:p w14:paraId="4F3A529E" w14:textId="77777777" w:rsidR="0022432E" w:rsidRPr="0022432E" w:rsidRDefault="0022432E" w:rsidP="00B43CE8">
            <w:pPr>
              <w:jc w:val="both"/>
              <w:rPr>
                <w:rFonts w:ascii="Times New Roman" w:hAnsi="Times New Roman" w:cs="Times New Roman"/>
                <w:sz w:val="20"/>
                <w:szCs w:val="20"/>
              </w:rPr>
            </w:pPr>
          </w:p>
        </w:tc>
      </w:tr>
      <w:tr w:rsidR="0022432E" w:rsidRPr="0022432E" w14:paraId="7D18004A" w14:textId="0B80475A" w:rsidTr="003F5579">
        <w:tc>
          <w:tcPr>
            <w:tcW w:w="2830" w:type="dxa"/>
          </w:tcPr>
          <w:p w14:paraId="0C8C4AA3"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4. In assenza delle informazioni indicate nel comma 2 del presente articolo, l’utente finale può esercitare il diritto di recesso secondo le previsioni del decreto legislativo 6 settembre 2005, n. 206.</w:t>
            </w:r>
          </w:p>
        </w:tc>
        <w:tc>
          <w:tcPr>
            <w:tcW w:w="5529" w:type="dxa"/>
          </w:tcPr>
          <w:p w14:paraId="533DF3E7" w14:textId="77777777" w:rsidR="0022432E" w:rsidRPr="0022432E" w:rsidRDefault="0022432E" w:rsidP="00B43CE8">
            <w:pPr>
              <w:jc w:val="both"/>
              <w:rPr>
                <w:rFonts w:ascii="Times New Roman" w:hAnsi="Times New Roman" w:cs="Times New Roman"/>
                <w:sz w:val="20"/>
                <w:szCs w:val="20"/>
              </w:rPr>
            </w:pPr>
          </w:p>
        </w:tc>
        <w:tc>
          <w:tcPr>
            <w:tcW w:w="5244" w:type="dxa"/>
          </w:tcPr>
          <w:p w14:paraId="0AC2C534" w14:textId="77777777" w:rsidR="0022432E" w:rsidRPr="0022432E" w:rsidRDefault="0022432E" w:rsidP="00B43CE8">
            <w:pPr>
              <w:jc w:val="both"/>
              <w:rPr>
                <w:rFonts w:ascii="Times New Roman" w:hAnsi="Times New Roman" w:cs="Times New Roman"/>
                <w:sz w:val="20"/>
                <w:szCs w:val="20"/>
              </w:rPr>
            </w:pPr>
          </w:p>
        </w:tc>
      </w:tr>
      <w:tr w:rsidR="0022432E" w:rsidRPr="0022432E" w14:paraId="75ED1A7E" w14:textId="6D141F06" w:rsidTr="003F5579">
        <w:tc>
          <w:tcPr>
            <w:tcW w:w="2830" w:type="dxa"/>
          </w:tcPr>
          <w:p w14:paraId="1CD0161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5. Gli operatori che gestiscono l’online Marketplace e le vendite a distanza adottano specifici strumenti di controllo e misure adeguate ad assicurare che i soggetti che mettono a disposizione prodotti tessili sul territorio nazionale a utenti finali tramite l’online Marketplace abbiano adempiuto agli obblighi stabiliti dal presente decreto secondo le modalità previste dall’art. 178-quater del D.lgs. n. 152/2006. </w:t>
            </w:r>
            <w:r w:rsidRPr="0022432E">
              <w:rPr>
                <w:rFonts w:ascii="Times New Roman" w:hAnsi="Times New Roman" w:cs="Times New Roman"/>
                <w:sz w:val="20"/>
                <w:szCs w:val="20"/>
              </w:rPr>
              <w:tab/>
            </w:r>
          </w:p>
        </w:tc>
        <w:tc>
          <w:tcPr>
            <w:tcW w:w="5529" w:type="dxa"/>
          </w:tcPr>
          <w:p w14:paraId="37F71FCB" w14:textId="77777777" w:rsidR="0022432E" w:rsidRPr="0022432E" w:rsidRDefault="0022432E" w:rsidP="00B43CE8">
            <w:pPr>
              <w:jc w:val="both"/>
              <w:rPr>
                <w:rFonts w:ascii="Times New Roman" w:hAnsi="Times New Roman" w:cs="Times New Roman"/>
                <w:sz w:val="20"/>
                <w:szCs w:val="20"/>
              </w:rPr>
            </w:pPr>
          </w:p>
        </w:tc>
        <w:tc>
          <w:tcPr>
            <w:tcW w:w="5244" w:type="dxa"/>
          </w:tcPr>
          <w:p w14:paraId="1E8B76E8" w14:textId="77777777" w:rsidR="0022432E" w:rsidRPr="0022432E" w:rsidRDefault="0022432E" w:rsidP="00B43CE8">
            <w:pPr>
              <w:jc w:val="both"/>
              <w:rPr>
                <w:rFonts w:ascii="Times New Roman" w:hAnsi="Times New Roman" w:cs="Times New Roman"/>
                <w:sz w:val="20"/>
                <w:szCs w:val="20"/>
              </w:rPr>
            </w:pPr>
          </w:p>
        </w:tc>
      </w:tr>
      <w:tr w:rsidR="0022432E" w:rsidRPr="0022432E" w14:paraId="3915A053" w14:textId="675D52AF" w:rsidTr="003F5579">
        <w:tc>
          <w:tcPr>
            <w:tcW w:w="2830" w:type="dxa"/>
          </w:tcPr>
          <w:p w14:paraId="241E4A50"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lastRenderedPageBreak/>
              <w:t>Articolo 12</w:t>
            </w:r>
          </w:p>
        </w:tc>
        <w:tc>
          <w:tcPr>
            <w:tcW w:w="5529" w:type="dxa"/>
          </w:tcPr>
          <w:p w14:paraId="0239EA74"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02E426AE"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5E86991B" w14:textId="05ACA015" w:rsidTr="003F5579">
        <w:tc>
          <w:tcPr>
            <w:tcW w:w="2830" w:type="dxa"/>
          </w:tcPr>
          <w:p w14:paraId="0DB47203"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Deposito temporaneo prima della raccolta presso i distributori</w:t>
            </w:r>
          </w:p>
        </w:tc>
        <w:tc>
          <w:tcPr>
            <w:tcW w:w="5529" w:type="dxa"/>
          </w:tcPr>
          <w:p w14:paraId="4A85F8F3"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10AC64C0"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32C14342" w14:textId="40A1D7A4" w:rsidTr="003F5579">
        <w:tc>
          <w:tcPr>
            <w:tcW w:w="2830" w:type="dxa"/>
          </w:tcPr>
          <w:p w14:paraId="6CAC8D9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Il deposito temporaneo prima della raccolta dei rifiuti tessili può essere effettuato dai distributori presso i locali del proprio punto vendita e nelle aree di pertinenza, secondo quanto previsto dall’articolo 185-bis del D.lgs. n. 152/2006, o altri luoghi di raggruppamento nella disponibilità del distributore stesso. L’attività di ritiro è obbligatoria per i distributori con superficie di vendita di prodotti tessili pari ad almeno 250 metri quadri e facoltativa negli altri casi.</w:t>
            </w:r>
          </w:p>
        </w:tc>
        <w:tc>
          <w:tcPr>
            <w:tcW w:w="5529" w:type="dxa"/>
          </w:tcPr>
          <w:p w14:paraId="1BDA89C5" w14:textId="77777777" w:rsidR="0022432E" w:rsidRPr="0022432E" w:rsidRDefault="0022432E" w:rsidP="00B43CE8">
            <w:pPr>
              <w:jc w:val="both"/>
              <w:rPr>
                <w:rFonts w:ascii="Times New Roman" w:hAnsi="Times New Roman" w:cs="Times New Roman"/>
                <w:sz w:val="20"/>
                <w:szCs w:val="20"/>
              </w:rPr>
            </w:pPr>
          </w:p>
        </w:tc>
        <w:tc>
          <w:tcPr>
            <w:tcW w:w="5244" w:type="dxa"/>
          </w:tcPr>
          <w:p w14:paraId="29E40037" w14:textId="77777777" w:rsidR="0022432E" w:rsidRPr="0022432E" w:rsidRDefault="0022432E" w:rsidP="00B43CE8">
            <w:pPr>
              <w:jc w:val="both"/>
              <w:rPr>
                <w:rFonts w:ascii="Times New Roman" w:hAnsi="Times New Roman" w:cs="Times New Roman"/>
                <w:sz w:val="20"/>
                <w:szCs w:val="20"/>
              </w:rPr>
            </w:pPr>
          </w:p>
        </w:tc>
      </w:tr>
      <w:tr w:rsidR="0022432E" w:rsidRPr="0022432E" w14:paraId="569D7403" w14:textId="2AE919EB" w:rsidTr="003F5579">
        <w:tc>
          <w:tcPr>
            <w:tcW w:w="2830" w:type="dxa"/>
          </w:tcPr>
          <w:p w14:paraId="3B3E0DA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Il deposito di cui al comma 1 riguarda i rifiuti provenienti dai nuclei domestici, corrispondenti alle categorie dei prodotti tessili di cui all’ALLEGATO I (classificazione codice ATECO) acquistabili presso il punto vendita. Tali rifiuti sono conferiti presso il distributore e ritirati a titolo gratuito, in ragione di uno contro uno, al momento dell’acquisto di un quantitativo equivalente di prodotti tessili della stessa categoria. Soddisfatto tale criterio, il distributore non ha la facoltà di rifiutare il conferimento. I distributori possono attivare raccolte volontarie anche in ragione di uno contro zero, in accordo con i sistemi di gestione </w:t>
            </w:r>
            <w:r w:rsidRPr="0022432E">
              <w:rPr>
                <w:rFonts w:ascii="Times New Roman" w:hAnsi="Times New Roman" w:cs="Times New Roman"/>
                <w:sz w:val="20"/>
                <w:szCs w:val="20"/>
              </w:rPr>
              <w:lastRenderedPageBreak/>
              <w:t xml:space="preserve">dei produttori o con operatori della raccolta autorizzati. I distributori consegnano i rifiuti raccolti in base al presente articolo ai sistemi di gestione dei produttori o ai centri di raccolta comunali o, in alternativa, a operatori autorizzati, fermi restando gli obblighi di rendicontazione di cui all’art. 10.  </w:t>
            </w:r>
          </w:p>
        </w:tc>
        <w:tc>
          <w:tcPr>
            <w:tcW w:w="5529" w:type="dxa"/>
          </w:tcPr>
          <w:p w14:paraId="4B942157" w14:textId="77777777" w:rsidR="0022432E" w:rsidRPr="0022432E" w:rsidRDefault="0022432E" w:rsidP="00B43CE8">
            <w:pPr>
              <w:jc w:val="both"/>
              <w:rPr>
                <w:rFonts w:ascii="Times New Roman" w:hAnsi="Times New Roman" w:cs="Times New Roman"/>
                <w:sz w:val="20"/>
                <w:szCs w:val="20"/>
              </w:rPr>
            </w:pPr>
          </w:p>
        </w:tc>
        <w:tc>
          <w:tcPr>
            <w:tcW w:w="5244" w:type="dxa"/>
          </w:tcPr>
          <w:p w14:paraId="0CCFDFB3" w14:textId="77777777" w:rsidR="0022432E" w:rsidRPr="0022432E" w:rsidRDefault="0022432E" w:rsidP="00B43CE8">
            <w:pPr>
              <w:jc w:val="both"/>
              <w:rPr>
                <w:rFonts w:ascii="Times New Roman" w:hAnsi="Times New Roman" w:cs="Times New Roman"/>
                <w:sz w:val="20"/>
                <w:szCs w:val="20"/>
              </w:rPr>
            </w:pPr>
          </w:p>
        </w:tc>
      </w:tr>
      <w:tr w:rsidR="0022432E" w:rsidRPr="0022432E" w14:paraId="364BD838" w14:textId="1DC58862" w:rsidTr="003F5579">
        <w:tc>
          <w:tcPr>
            <w:tcW w:w="2830" w:type="dxa"/>
          </w:tcPr>
          <w:p w14:paraId="71787C7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3. I distributori, compresi quelli definiti dall’articolo 11, informano i consumatori sulla modalità di conferimento dei rifiuti tessili presso i propri punti vendita abilitati. Le informazioni sono fornite ai consumatori con modalità chiare e facilmente individuabili nei punti vendita, nonché mediante specifiche comunicazioni da pubblicare nei propri siti internet adibiti alla vendita online.</w:t>
            </w:r>
          </w:p>
        </w:tc>
        <w:tc>
          <w:tcPr>
            <w:tcW w:w="5529" w:type="dxa"/>
          </w:tcPr>
          <w:p w14:paraId="3E0DCD7A" w14:textId="77777777" w:rsidR="0022432E" w:rsidRPr="0022432E" w:rsidRDefault="0022432E" w:rsidP="00B43CE8">
            <w:pPr>
              <w:jc w:val="both"/>
              <w:rPr>
                <w:rFonts w:ascii="Times New Roman" w:hAnsi="Times New Roman" w:cs="Times New Roman"/>
                <w:sz w:val="20"/>
                <w:szCs w:val="20"/>
              </w:rPr>
            </w:pPr>
          </w:p>
        </w:tc>
        <w:tc>
          <w:tcPr>
            <w:tcW w:w="5244" w:type="dxa"/>
          </w:tcPr>
          <w:p w14:paraId="32908BCD" w14:textId="77777777" w:rsidR="0022432E" w:rsidRPr="0022432E" w:rsidRDefault="0022432E" w:rsidP="00B43CE8">
            <w:pPr>
              <w:jc w:val="both"/>
              <w:rPr>
                <w:rFonts w:ascii="Times New Roman" w:hAnsi="Times New Roman" w:cs="Times New Roman"/>
                <w:sz w:val="20"/>
                <w:szCs w:val="20"/>
              </w:rPr>
            </w:pPr>
          </w:p>
        </w:tc>
      </w:tr>
      <w:tr w:rsidR="0022432E" w:rsidRPr="0022432E" w14:paraId="5DD39F79" w14:textId="6E500013" w:rsidTr="003F5579">
        <w:tc>
          <w:tcPr>
            <w:tcW w:w="2830" w:type="dxa"/>
          </w:tcPr>
          <w:p w14:paraId="16B2A0E8"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13</w:t>
            </w:r>
          </w:p>
        </w:tc>
        <w:tc>
          <w:tcPr>
            <w:tcW w:w="5529" w:type="dxa"/>
          </w:tcPr>
          <w:p w14:paraId="0E1FD97C"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76E711D5"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1A1388EF" w14:textId="19A40387" w:rsidTr="003F5579">
        <w:tc>
          <w:tcPr>
            <w:tcW w:w="2830" w:type="dxa"/>
          </w:tcPr>
          <w:p w14:paraId="1A99D1D5"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Ritiro e trasporto dei rifiuti tessili conferiti presso i distributori</w:t>
            </w:r>
          </w:p>
        </w:tc>
        <w:tc>
          <w:tcPr>
            <w:tcW w:w="5529" w:type="dxa"/>
          </w:tcPr>
          <w:p w14:paraId="4428224B"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52B85F54"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1018E917" w14:textId="062DE951" w:rsidTr="003F5579">
        <w:tc>
          <w:tcPr>
            <w:tcW w:w="2830" w:type="dxa"/>
          </w:tcPr>
          <w:p w14:paraId="7A79074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I rifiuti tessili conferiti dai distributori ai centri comunali di raccolta territorialmente competenti sono ritirati dai sistemi di gestione dei produttori con le modalità stabilite dal Centro di Coordinamento CORIT sulla base delle competenze di cui all’articolo 10 del presente decreto e avviati agli impianti per la selezione, preparazione per il riutilizzo, riciclaggio e recupero.</w:t>
            </w:r>
          </w:p>
        </w:tc>
        <w:tc>
          <w:tcPr>
            <w:tcW w:w="5529" w:type="dxa"/>
          </w:tcPr>
          <w:p w14:paraId="2A5C8D10" w14:textId="77777777" w:rsidR="0022432E" w:rsidRPr="0022432E" w:rsidRDefault="0022432E" w:rsidP="00B43CE8">
            <w:pPr>
              <w:jc w:val="both"/>
              <w:rPr>
                <w:rFonts w:ascii="Times New Roman" w:hAnsi="Times New Roman" w:cs="Times New Roman"/>
                <w:sz w:val="20"/>
                <w:szCs w:val="20"/>
              </w:rPr>
            </w:pPr>
          </w:p>
        </w:tc>
        <w:tc>
          <w:tcPr>
            <w:tcW w:w="5244" w:type="dxa"/>
          </w:tcPr>
          <w:p w14:paraId="3B9C60FA" w14:textId="77777777" w:rsidR="0022432E" w:rsidRPr="0022432E" w:rsidRDefault="0022432E" w:rsidP="00B43CE8">
            <w:pPr>
              <w:jc w:val="both"/>
              <w:rPr>
                <w:rFonts w:ascii="Times New Roman" w:hAnsi="Times New Roman" w:cs="Times New Roman"/>
                <w:sz w:val="20"/>
                <w:szCs w:val="20"/>
              </w:rPr>
            </w:pPr>
          </w:p>
        </w:tc>
      </w:tr>
      <w:tr w:rsidR="0022432E" w:rsidRPr="0022432E" w14:paraId="35F389D8" w14:textId="79411934" w:rsidTr="003F5579">
        <w:tc>
          <w:tcPr>
            <w:tcW w:w="2830" w:type="dxa"/>
          </w:tcPr>
          <w:p w14:paraId="26B2D71F"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2. I distributori possono consegnare i rifiuti ai sistemi di gestione dei produttori o ad operatori autorizzati, salvi gli obblighi di rendicontazione al CORIT di cui all’articolo 10.</w:t>
            </w:r>
          </w:p>
        </w:tc>
        <w:tc>
          <w:tcPr>
            <w:tcW w:w="5529" w:type="dxa"/>
          </w:tcPr>
          <w:p w14:paraId="5170DD8B" w14:textId="77777777" w:rsidR="0022432E" w:rsidRPr="0022432E" w:rsidRDefault="0022432E" w:rsidP="00B43CE8">
            <w:pPr>
              <w:jc w:val="both"/>
              <w:rPr>
                <w:rFonts w:ascii="Times New Roman" w:hAnsi="Times New Roman" w:cs="Times New Roman"/>
                <w:sz w:val="20"/>
                <w:szCs w:val="20"/>
              </w:rPr>
            </w:pPr>
          </w:p>
        </w:tc>
        <w:tc>
          <w:tcPr>
            <w:tcW w:w="5244" w:type="dxa"/>
          </w:tcPr>
          <w:p w14:paraId="71F00EDC" w14:textId="77777777" w:rsidR="0022432E" w:rsidRPr="0022432E" w:rsidRDefault="0022432E" w:rsidP="00B43CE8">
            <w:pPr>
              <w:jc w:val="both"/>
              <w:rPr>
                <w:rFonts w:ascii="Times New Roman" w:hAnsi="Times New Roman" w:cs="Times New Roman"/>
                <w:sz w:val="20"/>
                <w:szCs w:val="20"/>
              </w:rPr>
            </w:pPr>
          </w:p>
        </w:tc>
      </w:tr>
      <w:tr w:rsidR="0022432E" w:rsidRPr="0022432E" w14:paraId="0C93FB04" w14:textId="2177074F" w:rsidTr="003F5579">
        <w:tc>
          <w:tcPr>
            <w:tcW w:w="2830" w:type="dxa"/>
          </w:tcPr>
          <w:p w14:paraId="5AFBE52E"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14</w:t>
            </w:r>
          </w:p>
        </w:tc>
        <w:tc>
          <w:tcPr>
            <w:tcW w:w="5529" w:type="dxa"/>
          </w:tcPr>
          <w:p w14:paraId="6E601F10"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78949FF2"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511F04DA" w14:textId="78C8FFEC" w:rsidTr="003F5579">
        <w:tc>
          <w:tcPr>
            <w:tcW w:w="2830" w:type="dxa"/>
          </w:tcPr>
          <w:p w14:paraId="2411921C"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Accordi di programma per incrementare la raccolta differenziata in ambito urbano</w:t>
            </w:r>
          </w:p>
        </w:tc>
        <w:tc>
          <w:tcPr>
            <w:tcW w:w="5529" w:type="dxa"/>
          </w:tcPr>
          <w:p w14:paraId="520EE80F"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20E973DF"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50BD5344" w14:textId="370F057C" w:rsidTr="003F5579">
        <w:tc>
          <w:tcPr>
            <w:tcW w:w="2830" w:type="dxa"/>
          </w:tcPr>
          <w:p w14:paraId="2E0A006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Il Centro di Coordinamento CORIT, l’Associazione nazionale Comuni italiani (ANCI), gli operatori professionali della raccolta, o altri operatori della filiera, per il tramite delle associazioni di rappresentanza riconosciute al CNEL, gli Enti di governo dell’ambito territoriale ottimale ove costituiti ed operanti, stipulano uno o più accordi di programma che disciplinano:</w:t>
            </w:r>
          </w:p>
        </w:tc>
        <w:tc>
          <w:tcPr>
            <w:tcW w:w="5529" w:type="dxa"/>
          </w:tcPr>
          <w:p w14:paraId="565226DC" w14:textId="77777777" w:rsidR="0022432E" w:rsidRPr="0022432E" w:rsidRDefault="0022432E" w:rsidP="00B43CE8">
            <w:pPr>
              <w:jc w:val="both"/>
              <w:rPr>
                <w:rFonts w:ascii="Times New Roman" w:hAnsi="Times New Roman" w:cs="Times New Roman"/>
                <w:sz w:val="20"/>
                <w:szCs w:val="20"/>
              </w:rPr>
            </w:pPr>
          </w:p>
        </w:tc>
        <w:tc>
          <w:tcPr>
            <w:tcW w:w="5244" w:type="dxa"/>
          </w:tcPr>
          <w:p w14:paraId="28A9A455" w14:textId="77777777" w:rsidR="0022432E" w:rsidRPr="0022432E" w:rsidRDefault="0022432E" w:rsidP="00B43CE8">
            <w:pPr>
              <w:jc w:val="both"/>
              <w:rPr>
                <w:rFonts w:ascii="Times New Roman" w:hAnsi="Times New Roman" w:cs="Times New Roman"/>
                <w:sz w:val="20"/>
                <w:szCs w:val="20"/>
              </w:rPr>
            </w:pPr>
          </w:p>
        </w:tc>
      </w:tr>
      <w:tr w:rsidR="0022432E" w:rsidRPr="0022432E" w14:paraId="788FD4A5" w14:textId="0F1225A0" w:rsidTr="003F5579">
        <w:tc>
          <w:tcPr>
            <w:tcW w:w="2830" w:type="dxa"/>
          </w:tcPr>
          <w:p w14:paraId="0A30433B"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a) le modalità operative di raccolta differenziata e di selezione dei rifiuti tessili post-consumo e le modalità e i tempi di ritiro dei rifiuti tessili post-consumo dai centri di raccolta comunali e dalle reti di raccolta basate su infrastrutture territoriali organizzate nell’ambito del servizio pubblico, ai fini delle attività di selezione, preparazione per il riutilizzo, riciclaggio e recupero; in particolare, gli accordi assicurano che i punti di raccolta attivati nell’ambito del servizio pubblico e, parallelamente, quelli istituiti dai sistemi di </w:t>
            </w:r>
            <w:r w:rsidRPr="0022432E">
              <w:rPr>
                <w:rFonts w:ascii="Times New Roman" w:hAnsi="Times New Roman" w:cs="Times New Roman"/>
                <w:sz w:val="20"/>
                <w:szCs w:val="20"/>
              </w:rPr>
              <w:lastRenderedPageBreak/>
              <w:t xml:space="preserve">gestione dei produttori, garantiscano la copertura della raccolta in modo omogeneo sull’intero territorio nazionale; le tipologie di raccolta, ivi compresa quella selettiva; le caratteristiche quali-quantitative delle raccolte differenziate ammesse al contributo economico di cui alla lettera b); </w:t>
            </w:r>
          </w:p>
        </w:tc>
        <w:tc>
          <w:tcPr>
            <w:tcW w:w="5529" w:type="dxa"/>
          </w:tcPr>
          <w:p w14:paraId="463A2F4F" w14:textId="77777777" w:rsidR="0022432E" w:rsidRPr="0022432E" w:rsidRDefault="0022432E" w:rsidP="00B43CE8">
            <w:pPr>
              <w:jc w:val="both"/>
              <w:rPr>
                <w:rFonts w:ascii="Times New Roman" w:hAnsi="Times New Roman" w:cs="Times New Roman"/>
                <w:sz w:val="20"/>
                <w:szCs w:val="20"/>
              </w:rPr>
            </w:pPr>
          </w:p>
        </w:tc>
        <w:tc>
          <w:tcPr>
            <w:tcW w:w="5244" w:type="dxa"/>
          </w:tcPr>
          <w:p w14:paraId="4135CEC7" w14:textId="77777777" w:rsidR="0022432E" w:rsidRPr="0022432E" w:rsidRDefault="0022432E" w:rsidP="00B43CE8">
            <w:pPr>
              <w:jc w:val="both"/>
              <w:rPr>
                <w:rFonts w:ascii="Times New Roman" w:hAnsi="Times New Roman" w:cs="Times New Roman"/>
                <w:sz w:val="20"/>
                <w:szCs w:val="20"/>
              </w:rPr>
            </w:pPr>
          </w:p>
        </w:tc>
      </w:tr>
      <w:tr w:rsidR="0022432E" w:rsidRPr="0022432E" w14:paraId="13BDBB3F" w14:textId="484A8368" w:rsidTr="003F5579">
        <w:tc>
          <w:tcPr>
            <w:tcW w:w="2830" w:type="dxa"/>
          </w:tcPr>
          <w:p w14:paraId="40DDB03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b)  le condizioni economiche della cessione ai sistemi di gestione dei produttori dei rifiuti tessili post-consumo raccolti nell’ambito del servizio pubblico di raccolta dei rifiuti urbani, in misura tale da assicurare la copertura integrale dei costi della raccolta differenziata, inclusi i costi per il mantenimento e l’ammodernamento delle infrastrutture e delle attrezzature esistenti, ai sensi dell’art. 178-ter, D.lgs. n. 152/2006, e da remunerare adeguatamente la qualità della raccolta; </w:t>
            </w:r>
          </w:p>
        </w:tc>
        <w:tc>
          <w:tcPr>
            <w:tcW w:w="5529" w:type="dxa"/>
          </w:tcPr>
          <w:p w14:paraId="6DA001D3" w14:textId="77777777" w:rsidR="0022432E" w:rsidRPr="0022432E" w:rsidRDefault="0022432E" w:rsidP="00B43CE8">
            <w:pPr>
              <w:jc w:val="both"/>
              <w:rPr>
                <w:rFonts w:ascii="Times New Roman" w:hAnsi="Times New Roman" w:cs="Times New Roman"/>
                <w:sz w:val="20"/>
                <w:szCs w:val="20"/>
              </w:rPr>
            </w:pPr>
          </w:p>
        </w:tc>
        <w:tc>
          <w:tcPr>
            <w:tcW w:w="5244" w:type="dxa"/>
          </w:tcPr>
          <w:p w14:paraId="2E72DBB6" w14:textId="77777777" w:rsidR="0022432E" w:rsidRPr="0022432E" w:rsidRDefault="0022432E" w:rsidP="00B43CE8">
            <w:pPr>
              <w:jc w:val="both"/>
              <w:rPr>
                <w:rFonts w:ascii="Times New Roman" w:hAnsi="Times New Roman" w:cs="Times New Roman"/>
                <w:sz w:val="20"/>
                <w:szCs w:val="20"/>
              </w:rPr>
            </w:pPr>
          </w:p>
        </w:tc>
      </w:tr>
      <w:tr w:rsidR="0022432E" w:rsidRPr="0022432E" w14:paraId="5461FE7F" w14:textId="0763A9DD" w:rsidTr="003F5579">
        <w:tc>
          <w:tcPr>
            <w:tcW w:w="2830" w:type="dxa"/>
          </w:tcPr>
          <w:p w14:paraId="70C5192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il contributo economico e operativo dei sistemi di gestione dei produttori alla infrastrutturazione del sistema pubblico di raccolta differenziata;</w:t>
            </w:r>
          </w:p>
        </w:tc>
        <w:tc>
          <w:tcPr>
            <w:tcW w:w="5529" w:type="dxa"/>
          </w:tcPr>
          <w:p w14:paraId="15784779" w14:textId="77777777" w:rsidR="0022432E" w:rsidRPr="0022432E" w:rsidRDefault="0022432E" w:rsidP="00B43CE8">
            <w:pPr>
              <w:jc w:val="both"/>
              <w:rPr>
                <w:rFonts w:ascii="Times New Roman" w:hAnsi="Times New Roman" w:cs="Times New Roman"/>
                <w:sz w:val="20"/>
                <w:szCs w:val="20"/>
              </w:rPr>
            </w:pPr>
          </w:p>
        </w:tc>
        <w:tc>
          <w:tcPr>
            <w:tcW w:w="5244" w:type="dxa"/>
          </w:tcPr>
          <w:p w14:paraId="425AABAC" w14:textId="77777777" w:rsidR="0022432E" w:rsidRPr="0022432E" w:rsidRDefault="0022432E" w:rsidP="00B43CE8">
            <w:pPr>
              <w:jc w:val="both"/>
              <w:rPr>
                <w:rFonts w:ascii="Times New Roman" w:hAnsi="Times New Roman" w:cs="Times New Roman"/>
                <w:sz w:val="20"/>
                <w:szCs w:val="20"/>
              </w:rPr>
            </w:pPr>
          </w:p>
        </w:tc>
      </w:tr>
      <w:tr w:rsidR="0022432E" w:rsidRPr="0022432E" w14:paraId="50C543E6" w14:textId="2B78C099" w:rsidTr="003F5579">
        <w:tc>
          <w:tcPr>
            <w:tcW w:w="2830" w:type="dxa"/>
          </w:tcPr>
          <w:p w14:paraId="4E6D438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d) le attività di comunicazione e di educazione ambientale da mettere in atto per incrementare la raccolta differenziata.</w:t>
            </w:r>
          </w:p>
        </w:tc>
        <w:tc>
          <w:tcPr>
            <w:tcW w:w="5529" w:type="dxa"/>
          </w:tcPr>
          <w:p w14:paraId="528182A0" w14:textId="77777777" w:rsidR="0022432E" w:rsidRPr="0022432E" w:rsidRDefault="0022432E" w:rsidP="00B43CE8">
            <w:pPr>
              <w:jc w:val="both"/>
              <w:rPr>
                <w:rFonts w:ascii="Times New Roman" w:hAnsi="Times New Roman" w:cs="Times New Roman"/>
                <w:sz w:val="20"/>
                <w:szCs w:val="20"/>
              </w:rPr>
            </w:pPr>
          </w:p>
        </w:tc>
        <w:tc>
          <w:tcPr>
            <w:tcW w:w="5244" w:type="dxa"/>
          </w:tcPr>
          <w:p w14:paraId="4D7D142F" w14:textId="77777777" w:rsidR="0022432E" w:rsidRPr="0022432E" w:rsidRDefault="0022432E" w:rsidP="00B43CE8">
            <w:pPr>
              <w:jc w:val="both"/>
              <w:rPr>
                <w:rFonts w:ascii="Times New Roman" w:hAnsi="Times New Roman" w:cs="Times New Roman"/>
                <w:sz w:val="20"/>
                <w:szCs w:val="20"/>
              </w:rPr>
            </w:pPr>
          </w:p>
        </w:tc>
      </w:tr>
      <w:tr w:rsidR="0022432E" w:rsidRPr="0022432E" w14:paraId="0E4B9E1B" w14:textId="527C23AB" w:rsidTr="003F5579">
        <w:tc>
          <w:tcPr>
            <w:tcW w:w="2830" w:type="dxa"/>
          </w:tcPr>
          <w:p w14:paraId="3ACAB9E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2. Gli accordi di cui al comma 1, in particolare ai fini delle lettere a) e c), possono prevedere lo sviluppo e l’organizzazione di </w:t>
            </w:r>
            <w:r w:rsidRPr="0022432E">
              <w:rPr>
                <w:rFonts w:ascii="Times New Roman" w:hAnsi="Times New Roman" w:cs="Times New Roman"/>
                <w:sz w:val="20"/>
                <w:szCs w:val="20"/>
              </w:rPr>
              <w:lastRenderedPageBreak/>
              <w:t>specifici sistemi di raccolta selettiva o monomateriale, anche nell’ambito del sistema pubblico di raccolta, al fine di incrementare la qualità delle frazioni tessili.</w:t>
            </w:r>
          </w:p>
        </w:tc>
        <w:tc>
          <w:tcPr>
            <w:tcW w:w="5529" w:type="dxa"/>
          </w:tcPr>
          <w:p w14:paraId="7F7133BB" w14:textId="77777777" w:rsidR="0022432E" w:rsidRPr="0022432E" w:rsidRDefault="0022432E" w:rsidP="00B43CE8">
            <w:pPr>
              <w:jc w:val="both"/>
              <w:rPr>
                <w:rFonts w:ascii="Times New Roman" w:hAnsi="Times New Roman" w:cs="Times New Roman"/>
                <w:sz w:val="20"/>
                <w:szCs w:val="20"/>
              </w:rPr>
            </w:pPr>
          </w:p>
        </w:tc>
        <w:tc>
          <w:tcPr>
            <w:tcW w:w="5244" w:type="dxa"/>
          </w:tcPr>
          <w:p w14:paraId="34DA7A41" w14:textId="77777777" w:rsidR="0022432E" w:rsidRPr="0022432E" w:rsidRDefault="0022432E" w:rsidP="00B43CE8">
            <w:pPr>
              <w:jc w:val="both"/>
              <w:rPr>
                <w:rFonts w:ascii="Times New Roman" w:hAnsi="Times New Roman" w:cs="Times New Roman"/>
                <w:sz w:val="20"/>
                <w:szCs w:val="20"/>
              </w:rPr>
            </w:pPr>
          </w:p>
        </w:tc>
      </w:tr>
      <w:tr w:rsidR="0022432E" w:rsidRPr="0022432E" w14:paraId="5AB1BD05" w14:textId="3C90EA0D" w:rsidTr="003F5579">
        <w:tc>
          <w:tcPr>
            <w:tcW w:w="2830" w:type="dxa"/>
          </w:tcPr>
          <w:p w14:paraId="05FD1F98"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3. Gli accordi di cui al comma 1 hanno durata triennale e sono rinnovati entro la loro scadenza. In caso di mancata stipula dell’accordo, il Ministro dell’ambiente e della sicurezza energetica invita le parti a trovare un'intesa entro sessanta giorni, decorsi i quali, senza esito positivo, provvede a definire l’accordo di programma di concerto con il Ministro delle imprese e del made in </w:t>
            </w:r>
            <w:proofErr w:type="spellStart"/>
            <w:r w:rsidRPr="0022432E">
              <w:rPr>
                <w:rFonts w:ascii="Times New Roman" w:hAnsi="Times New Roman" w:cs="Times New Roman"/>
                <w:sz w:val="20"/>
                <w:szCs w:val="20"/>
              </w:rPr>
              <w:t>Italy</w:t>
            </w:r>
            <w:proofErr w:type="spellEnd"/>
            <w:r w:rsidRPr="0022432E">
              <w:rPr>
                <w:rFonts w:ascii="Times New Roman" w:hAnsi="Times New Roman" w:cs="Times New Roman"/>
                <w:sz w:val="20"/>
                <w:szCs w:val="20"/>
              </w:rPr>
              <w:t>.</w:t>
            </w:r>
          </w:p>
        </w:tc>
        <w:tc>
          <w:tcPr>
            <w:tcW w:w="5529" w:type="dxa"/>
          </w:tcPr>
          <w:p w14:paraId="1E6FD7C8" w14:textId="77777777" w:rsidR="0022432E" w:rsidRPr="0022432E" w:rsidRDefault="0022432E" w:rsidP="00B43CE8">
            <w:pPr>
              <w:jc w:val="both"/>
              <w:rPr>
                <w:rFonts w:ascii="Times New Roman" w:hAnsi="Times New Roman" w:cs="Times New Roman"/>
                <w:sz w:val="20"/>
                <w:szCs w:val="20"/>
              </w:rPr>
            </w:pPr>
          </w:p>
        </w:tc>
        <w:tc>
          <w:tcPr>
            <w:tcW w:w="5244" w:type="dxa"/>
          </w:tcPr>
          <w:p w14:paraId="43B5CC14" w14:textId="77777777" w:rsidR="0022432E" w:rsidRPr="0022432E" w:rsidRDefault="0022432E" w:rsidP="00B43CE8">
            <w:pPr>
              <w:jc w:val="both"/>
              <w:rPr>
                <w:rFonts w:ascii="Times New Roman" w:hAnsi="Times New Roman" w:cs="Times New Roman"/>
                <w:sz w:val="20"/>
                <w:szCs w:val="20"/>
              </w:rPr>
            </w:pPr>
          </w:p>
        </w:tc>
      </w:tr>
      <w:tr w:rsidR="0022432E" w:rsidRPr="0022432E" w14:paraId="325B38B3" w14:textId="659215CF" w:rsidTr="003F5579">
        <w:tc>
          <w:tcPr>
            <w:tcW w:w="2830" w:type="dxa"/>
          </w:tcPr>
          <w:p w14:paraId="0BE02E4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4. Nelle more del rinnovo degli accordi di cui al comma 1, restano validi gli accordi di programma già stipulati.</w:t>
            </w:r>
          </w:p>
        </w:tc>
        <w:tc>
          <w:tcPr>
            <w:tcW w:w="5529" w:type="dxa"/>
          </w:tcPr>
          <w:p w14:paraId="305B874F" w14:textId="77777777" w:rsidR="0022432E" w:rsidRPr="0022432E" w:rsidRDefault="0022432E" w:rsidP="00B43CE8">
            <w:pPr>
              <w:jc w:val="both"/>
              <w:rPr>
                <w:rFonts w:ascii="Times New Roman" w:hAnsi="Times New Roman" w:cs="Times New Roman"/>
                <w:sz w:val="20"/>
                <w:szCs w:val="20"/>
              </w:rPr>
            </w:pPr>
          </w:p>
        </w:tc>
        <w:tc>
          <w:tcPr>
            <w:tcW w:w="5244" w:type="dxa"/>
          </w:tcPr>
          <w:p w14:paraId="4262A4C3" w14:textId="77777777" w:rsidR="0022432E" w:rsidRPr="0022432E" w:rsidRDefault="0022432E" w:rsidP="00B43CE8">
            <w:pPr>
              <w:jc w:val="both"/>
              <w:rPr>
                <w:rFonts w:ascii="Times New Roman" w:hAnsi="Times New Roman" w:cs="Times New Roman"/>
                <w:sz w:val="20"/>
                <w:szCs w:val="20"/>
              </w:rPr>
            </w:pPr>
          </w:p>
        </w:tc>
      </w:tr>
      <w:tr w:rsidR="0022432E" w:rsidRPr="0022432E" w14:paraId="030E6D3E" w14:textId="5D57961E" w:rsidTr="003F5579">
        <w:tc>
          <w:tcPr>
            <w:tcW w:w="2830" w:type="dxa"/>
          </w:tcPr>
          <w:p w14:paraId="709AF0A2"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5. Il Centro di Coordinamento CORIT e le associazioni di categoria di rappresentanza riconosciute al CNEL in ambito nazionale dei distributori e degli operatori professionali che effettuano la raccolta, ivi compresi gli enti del terzo settore e le imprese sociali, stipulano uno o più accordi di programma per definire le modalità operative di gestione dei rifiuti tessili conferiti al di fuori del servizio pubblico di raccolta.</w:t>
            </w:r>
          </w:p>
        </w:tc>
        <w:tc>
          <w:tcPr>
            <w:tcW w:w="5529" w:type="dxa"/>
          </w:tcPr>
          <w:p w14:paraId="0426EF78" w14:textId="77777777" w:rsidR="0022432E" w:rsidRPr="0022432E" w:rsidRDefault="0022432E" w:rsidP="00B43CE8">
            <w:pPr>
              <w:jc w:val="both"/>
              <w:rPr>
                <w:rFonts w:ascii="Times New Roman" w:hAnsi="Times New Roman" w:cs="Times New Roman"/>
                <w:sz w:val="20"/>
                <w:szCs w:val="20"/>
              </w:rPr>
            </w:pPr>
          </w:p>
        </w:tc>
        <w:tc>
          <w:tcPr>
            <w:tcW w:w="5244" w:type="dxa"/>
          </w:tcPr>
          <w:p w14:paraId="64BD77A7" w14:textId="77777777" w:rsidR="0022432E" w:rsidRPr="0022432E" w:rsidRDefault="0022432E" w:rsidP="00B43CE8">
            <w:pPr>
              <w:jc w:val="both"/>
              <w:rPr>
                <w:rFonts w:ascii="Times New Roman" w:hAnsi="Times New Roman" w:cs="Times New Roman"/>
                <w:sz w:val="20"/>
                <w:szCs w:val="20"/>
              </w:rPr>
            </w:pPr>
          </w:p>
        </w:tc>
      </w:tr>
      <w:tr w:rsidR="0022432E" w:rsidRPr="0022432E" w14:paraId="157F2D32" w14:textId="53A43030" w:rsidTr="003F5579">
        <w:tc>
          <w:tcPr>
            <w:tcW w:w="2830" w:type="dxa"/>
          </w:tcPr>
          <w:p w14:paraId="5B8196B3"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15</w:t>
            </w:r>
          </w:p>
        </w:tc>
        <w:tc>
          <w:tcPr>
            <w:tcW w:w="5529" w:type="dxa"/>
          </w:tcPr>
          <w:p w14:paraId="5CD97834"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1DE549C5"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48EE6616" w14:textId="004BCD1B" w:rsidTr="003F5579">
        <w:tc>
          <w:tcPr>
            <w:tcW w:w="2830" w:type="dxa"/>
          </w:tcPr>
          <w:p w14:paraId="4AF58B50"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Ulteriori informazioni ai consumatori</w:t>
            </w:r>
          </w:p>
        </w:tc>
        <w:tc>
          <w:tcPr>
            <w:tcW w:w="5529" w:type="dxa"/>
          </w:tcPr>
          <w:p w14:paraId="770843AC"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1319068A"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3423E2A1" w14:textId="421C90F5" w:rsidTr="003F5579">
        <w:tc>
          <w:tcPr>
            <w:tcW w:w="2830" w:type="dxa"/>
          </w:tcPr>
          <w:p w14:paraId="7CCF34A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lastRenderedPageBreak/>
              <w:t>1. I produttori garantiscono, anche attraverso i sistemi di gestione, mediante ogni mezzo informativo e specifiche campagne di comunicazione, la corretta informazione ai consumatori e ai detentori di rifiuti tessili interessati dal regime di responsabilità estesa del produttore circa le caratteristiche tecniche di ciascun prodotto, le misure di prevenzione dei rifiuti, i centri per il riutilizzo, i sistemi di riparazione adottati, la preparazione per il riutilizzo, i sistemi di ritiro e di raccolta, la prevenzione della dispersione dei rifiuti e le misure adottate per incentivare i detentori a conferire i rifiuti ai sistemi di raccolta e di ritiro.</w:t>
            </w:r>
          </w:p>
        </w:tc>
        <w:tc>
          <w:tcPr>
            <w:tcW w:w="5529" w:type="dxa"/>
          </w:tcPr>
          <w:p w14:paraId="5CF1E304" w14:textId="77777777" w:rsidR="0022432E" w:rsidRPr="0022432E" w:rsidRDefault="0022432E" w:rsidP="00B43CE8">
            <w:pPr>
              <w:jc w:val="both"/>
              <w:rPr>
                <w:rFonts w:ascii="Times New Roman" w:hAnsi="Times New Roman" w:cs="Times New Roman"/>
                <w:sz w:val="20"/>
                <w:szCs w:val="20"/>
              </w:rPr>
            </w:pPr>
          </w:p>
        </w:tc>
        <w:tc>
          <w:tcPr>
            <w:tcW w:w="5244" w:type="dxa"/>
          </w:tcPr>
          <w:p w14:paraId="469EEC64" w14:textId="77777777" w:rsidR="0022432E" w:rsidRPr="0022432E" w:rsidRDefault="0022432E" w:rsidP="00B43CE8">
            <w:pPr>
              <w:jc w:val="both"/>
              <w:rPr>
                <w:rFonts w:ascii="Times New Roman" w:hAnsi="Times New Roman" w:cs="Times New Roman"/>
                <w:sz w:val="20"/>
                <w:szCs w:val="20"/>
              </w:rPr>
            </w:pPr>
          </w:p>
        </w:tc>
      </w:tr>
      <w:tr w:rsidR="0022432E" w:rsidRPr="0022432E" w14:paraId="7F90F8DC" w14:textId="59DF8D4C" w:rsidTr="003F5579">
        <w:tc>
          <w:tcPr>
            <w:tcW w:w="2830" w:type="dxa"/>
          </w:tcPr>
          <w:p w14:paraId="5FBA0CFC"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2. Ai fini del comma 1, i produttori, anche attraverso i sistemi di gestione, forniscono adeguate informazioni concernenti:</w:t>
            </w:r>
          </w:p>
        </w:tc>
        <w:tc>
          <w:tcPr>
            <w:tcW w:w="5529" w:type="dxa"/>
          </w:tcPr>
          <w:p w14:paraId="703C75B2" w14:textId="77777777" w:rsidR="0022432E" w:rsidRPr="0022432E" w:rsidRDefault="0022432E" w:rsidP="00B43CE8">
            <w:pPr>
              <w:jc w:val="both"/>
              <w:rPr>
                <w:rFonts w:ascii="Times New Roman" w:hAnsi="Times New Roman" w:cs="Times New Roman"/>
                <w:sz w:val="20"/>
                <w:szCs w:val="20"/>
              </w:rPr>
            </w:pPr>
          </w:p>
        </w:tc>
        <w:tc>
          <w:tcPr>
            <w:tcW w:w="5244" w:type="dxa"/>
          </w:tcPr>
          <w:p w14:paraId="5A7C2CBE" w14:textId="77777777" w:rsidR="0022432E" w:rsidRPr="0022432E" w:rsidRDefault="0022432E" w:rsidP="00B43CE8">
            <w:pPr>
              <w:jc w:val="both"/>
              <w:rPr>
                <w:rFonts w:ascii="Times New Roman" w:hAnsi="Times New Roman" w:cs="Times New Roman"/>
                <w:sz w:val="20"/>
                <w:szCs w:val="20"/>
              </w:rPr>
            </w:pPr>
          </w:p>
        </w:tc>
      </w:tr>
      <w:tr w:rsidR="0022432E" w:rsidRPr="0022432E" w14:paraId="02B68D73" w14:textId="68CD5142" w:rsidTr="003F5579">
        <w:tc>
          <w:tcPr>
            <w:tcW w:w="2830" w:type="dxa"/>
          </w:tcPr>
          <w:p w14:paraId="77A7FD8A"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a) le caratteristiche del prodotto, i materiali impiegati, la loro origine e le modalità di utilizzo per evitarne il deterioramento;</w:t>
            </w:r>
          </w:p>
        </w:tc>
        <w:tc>
          <w:tcPr>
            <w:tcW w:w="5529" w:type="dxa"/>
          </w:tcPr>
          <w:p w14:paraId="27B341D2" w14:textId="77777777" w:rsidR="0022432E" w:rsidRPr="0022432E" w:rsidRDefault="0022432E" w:rsidP="00B43CE8">
            <w:pPr>
              <w:jc w:val="both"/>
              <w:rPr>
                <w:rFonts w:ascii="Times New Roman" w:hAnsi="Times New Roman" w:cs="Times New Roman"/>
                <w:sz w:val="20"/>
                <w:szCs w:val="20"/>
              </w:rPr>
            </w:pPr>
          </w:p>
        </w:tc>
        <w:tc>
          <w:tcPr>
            <w:tcW w:w="5244" w:type="dxa"/>
          </w:tcPr>
          <w:p w14:paraId="22F0DDE6" w14:textId="77777777" w:rsidR="0022432E" w:rsidRPr="0022432E" w:rsidRDefault="0022432E" w:rsidP="00B43CE8">
            <w:pPr>
              <w:jc w:val="both"/>
              <w:rPr>
                <w:rFonts w:ascii="Times New Roman" w:hAnsi="Times New Roman" w:cs="Times New Roman"/>
                <w:sz w:val="20"/>
                <w:szCs w:val="20"/>
              </w:rPr>
            </w:pPr>
          </w:p>
        </w:tc>
      </w:tr>
      <w:tr w:rsidR="0022432E" w:rsidRPr="0022432E" w14:paraId="7FCA23B3" w14:textId="0D7D7469" w:rsidTr="003F5579">
        <w:tc>
          <w:tcPr>
            <w:tcW w:w="2830" w:type="dxa"/>
          </w:tcPr>
          <w:p w14:paraId="305D2110"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b) il ruolo dei consumatori nel prolungamento del ciclo di vita dei prodotti tessili, attraverso il ricorso ad attività di riparazione e riutilizzo;</w:t>
            </w:r>
          </w:p>
        </w:tc>
        <w:tc>
          <w:tcPr>
            <w:tcW w:w="5529" w:type="dxa"/>
          </w:tcPr>
          <w:p w14:paraId="20E787EF" w14:textId="77777777" w:rsidR="0022432E" w:rsidRPr="0022432E" w:rsidRDefault="0022432E" w:rsidP="00B43CE8">
            <w:pPr>
              <w:jc w:val="both"/>
              <w:rPr>
                <w:rFonts w:ascii="Times New Roman" w:hAnsi="Times New Roman" w:cs="Times New Roman"/>
                <w:sz w:val="20"/>
                <w:szCs w:val="20"/>
              </w:rPr>
            </w:pPr>
          </w:p>
        </w:tc>
        <w:tc>
          <w:tcPr>
            <w:tcW w:w="5244" w:type="dxa"/>
          </w:tcPr>
          <w:p w14:paraId="6D56A09B" w14:textId="77777777" w:rsidR="0022432E" w:rsidRPr="0022432E" w:rsidRDefault="0022432E" w:rsidP="00B43CE8">
            <w:pPr>
              <w:jc w:val="both"/>
              <w:rPr>
                <w:rFonts w:ascii="Times New Roman" w:hAnsi="Times New Roman" w:cs="Times New Roman"/>
                <w:sz w:val="20"/>
                <w:szCs w:val="20"/>
              </w:rPr>
            </w:pPr>
          </w:p>
        </w:tc>
      </w:tr>
      <w:tr w:rsidR="0022432E" w:rsidRPr="0022432E" w14:paraId="0FD931B4" w14:textId="2F5C50C6" w:rsidTr="003F5579">
        <w:tc>
          <w:tcPr>
            <w:tcW w:w="2830" w:type="dxa"/>
          </w:tcPr>
          <w:p w14:paraId="08C8866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c) le corrette modalità di gestione del fine vita dei prodotti tessili;</w:t>
            </w:r>
          </w:p>
        </w:tc>
        <w:tc>
          <w:tcPr>
            <w:tcW w:w="5529" w:type="dxa"/>
          </w:tcPr>
          <w:p w14:paraId="03937627" w14:textId="77777777" w:rsidR="0022432E" w:rsidRPr="0022432E" w:rsidRDefault="0022432E" w:rsidP="00B43CE8">
            <w:pPr>
              <w:jc w:val="both"/>
              <w:rPr>
                <w:rFonts w:ascii="Times New Roman" w:hAnsi="Times New Roman" w:cs="Times New Roman"/>
                <w:sz w:val="20"/>
                <w:szCs w:val="20"/>
              </w:rPr>
            </w:pPr>
          </w:p>
        </w:tc>
        <w:tc>
          <w:tcPr>
            <w:tcW w:w="5244" w:type="dxa"/>
          </w:tcPr>
          <w:p w14:paraId="4B286ED0" w14:textId="77777777" w:rsidR="0022432E" w:rsidRPr="0022432E" w:rsidRDefault="0022432E" w:rsidP="00B43CE8">
            <w:pPr>
              <w:jc w:val="both"/>
              <w:rPr>
                <w:rFonts w:ascii="Times New Roman" w:hAnsi="Times New Roman" w:cs="Times New Roman"/>
                <w:sz w:val="20"/>
                <w:szCs w:val="20"/>
              </w:rPr>
            </w:pPr>
          </w:p>
        </w:tc>
      </w:tr>
      <w:tr w:rsidR="0022432E" w:rsidRPr="0022432E" w14:paraId="38830C6A" w14:textId="693007B0" w:rsidTr="003F5579">
        <w:tc>
          <w:tcPr>
            <w:tcW w:w="2830" w:type="dxa"/>
          </w:tcPr>
          <w:p w14:paraId="1A548BC7"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d) i sistemi di raccolta e di ritiro dei rifiuti tessili che derivano dai </w:t>
            </w:r>
            <w:r w:rsidRPr="0022432E">
              <w:rPr>
                <w:rFonts w:ascii="Times New Roman" w:hAnsi="Times New Roman" w:cs="Times New Roman"/>
                <w:sz w:val="20"/>
                <w:szCs w:val="20"/>
              </w:rPr>
              <w:lastRenderedPageBreak/>
              <w:t>prodotti immessi sul mercato, nonché la possibilità e le modalità di consegna degli stessi ai distributori;</w:t>
            </w:r>
          </w:p>
        </w:tc>
        <w:tc>
          <w:tcPr>
            <w:tcW w:w="5529" w:type="dxa"/>
          </w:tcPr>
          <w:p w14:paraId="72A3DAE1" w14:textId="77777777" w:rsidR="0022432E" w:rsidRPr="0022432E" w:rsidRDefault="0022432E" w:rsidP="00B43CE8">
            <w:pPr>
              <w:jc w:val="both"/>
              <w:rPr>
                <w:rFonts w:ascii="Times New Roman" w:hAnsi="Times New Roman" w:cs="Times New Roman"/>
                <w:sz w:val="20"/>
                <w:szCs w:val="20"/>
              </w:rPr>
            </w:pPr>
          </w:p>
        </w:tc>
        <w:tc>
          <w:tcPr>
            <w:tcW w:w="5244" w:type="dxa"/>
          </w:tcPr>
          <w:p w14:paraId="1310D1D1" w14:textId="77777777" w:rsidR="0022432E" w:rsidRPr="0022432E" w:rsidRDefault="0022432E" w:rsidP="00B43CE8">
            <w:pPr>
              <w:jc w:val="both"/>
              <w:rPr>
                <w:rFonts w:ascii="Times New Roman" w:hAnsi="Times New Roman" w:cs="Times New Roman"/>
                <w:sz w:val="20"/>
                <w:szCs w:val="20"/>
              </w:rPr>
            </w:pPr>
          </w:p>
        </w:tc>
      </w:tr>
      <w:tr w:rsidR="0022432E" w:rsidRPr="0022432E" w14:paraId="4741ED66" w14:textId="074DFDF2" w:rsidTr="003F5579">
        <w:tc>
          <w:tcPr>
            <w:tcW w:w="2830" w:type="dxa"/>
          </w:tcPr>
          <w:p w14:paraId="167FFE0D"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e) i centri per il riutilizzo e le filiere dell’usato e del “second hand”, finalizzati a favorire il prolungamento del ciclo di vita dei prodotti tessili usati;</w:t>
            </w:r>
          </w:p>
        </w:tc>
        <w:tc>
          <w:tcPr>
            <w:tcW w:w="5529" w:type="dxa"/>
          </w:tcPr>
          <w:p w14:paraId="5613D72C" w14:textId="77777777" w:rsidR="0022432E" w:rsidRPr="0022432E" w:rsidRDefault="0022432E" w:rsidP="00B43CE8">
            <w:pPr>
              <w:jc w:val="both"/>
              <w:rPr>
                <w:rFonts w:ascii="Times New Roman" w:hAnsi="Times New Roman" w:cs="Times New Roman"/>
                <w:sz w:val="20"/>
                <w:szCs w:val="20"/>
              </w:rPr>
            </w:pPr>
          </w:p>
        </w:tc>
        <w:tc>
          <w:tcPr>
            <w:tcW w:w="5244" w:type="dxa"/>
          </w:tcPr>
          <w:p w14:paraId="52329DE8" w14:textId="77777777" w:rsidR="0022432E" w:rsidRPr="0022432E" w:rsidRDefault="0022432E" w:rsidP="00B43CE8">
            <w:pPr>
              <w:jc w:val="both"/>
              <w:rPr>
                <w:rFonts w:ascii="Times New Roman" w:hAnsi="Times New Roman" w:cs="Times New Roman"/>
                <w:sz w:val="20"/>
                <w:szCs w:val="20"/>
              </w:rPr>
            </w:pPr>
          </w:p>
        </w:tc>
      </w:tr>
      <w:tr w:rsidR="0022432E" w:rsidRPr="0022432E" w14:paraId="116C462C" w14:textId="7AE0AED6" w:rsidTr="003F5579">
        <w:tc>
          <w:tcPr>
            <w:tcW w:w="2830" w:type="dxa"/>
          </w:tcPr>
          <w:p w14:paraId="473D3021"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f) la conoscenza e l’uso dei marchi riconosciuti (ad esempio Ecolabel), l’incentivazione alle attività di riparazione, riutilizzo e a quelle finalizzate alla condivisione dei prodotti e dei servizi, al fine di formare una generazione di cittadini critici, consapevoli e informati, in grado di assumere decisioni orientate verso acquisti sostenibili e buone pratiche ambientali.</w:t>
            </w:r>
          </w:p>
        </w:tc>
        <w:tc>
          <w:tcPr>
            <w:tcW w:w="5529" w:type="dxa"/>
          </w:tcPr>
          <w:p w14:paraId="18A0349E" w14:textId="77777777" w:rsidR="0022432E" w:rsidRPr="0022432E" w:rsidRDefault="0022432E" w:rsidP="00B43CE8">
            <w:pPr>
              <w:jc w:val="both"/>
              <w:rPr>
                <w:rFonts w:ascii="Times New Roman" w:hAnsi="Times New Roman" w:cs="Times New Roman"/>
                <w:sz w:val="20"/>
                <w:szCs w:val="20"/>
              </w:rPr>
            </w:pPr>
          </w:p>
        </w:tc>
        <w:tc>
          <w:tcPr>
            <w:tcW w:w="5244" w:type="dxa"/>
          </w:tcPr>
          <w:p w14:paraId="550F4207" w14:textId="77777777" w:rsidR="0022432E" w:rsidRPr="0022432E" w:rsidRDefault="0022432E" w:rsidP="00B43CE8">
            <w:pPr>
              <w:jc w:val="both"/>
              <w:rPr>
                <w:rFonts w:ascii="Times New Roman" w:hAnsi="Times New Roman" w:cs="Times New Roman"/>
                <w:sz w:val="20"/>
                <w:szCs w:val="20"/>
              </w:rPr>
            </w:pPr>
          </w:p>
        </w:tc>
      </w:tr>
      <w:tr w:rsidR="0022432E" w:rsidRPr="0022432E" w14:paraId="251C1F3E" w14:textId="4564DBF6" w:rsidTr="003F5579">
        <w:tc>
          <w:tcPr>
            <w:tcW w:w="2830" w:type="dxa"/>
          </w:tcPr>
          <w:p w14:paraId="01CCB3D8"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16</w:t>
            </w:r>
          </w:p>
        </w:tc>
        <w:tc>
          <w:tcPr>
            <w:tcW w:w="5529" w:type="dxa"/>
          </w:tcPr>
          <w:p w14:paraId="495748E7"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3494AC45"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3CF7A2B3" w14:textId="46A1B18D" w:rsidTr="003F5579">
        <w:tc>
          <w:tcPr>
            <w:tcW w:w="2830" w:type="dxa"/>
          </w:tcPr>
          <w:p w14:paraId="42E742BA"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Vigilanza, monitoraggio e controllo</w:t>
            </w:r>
          </w:p>
        </w:tc>
        <w:tc>
          <w:tcPr>
            <w:tcW w:w="5529" w:type="dxa"/>
          </w:tcPr>
          <w:p w14:paraId="442549EF"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65923C40"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6CC5B1B2" w14:textId="361E48B4" w:rsidTr="003F5579">
        <w:tc>
          <w:tcPr>
            <w:tcW w:w="2830" w:type="dxa"/>
          </w:tcPr>
          <w:p w14:paraId="032991A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Il Ministero dell’ambiente e della sicurezza energetica esercita le funzioni di vigilanza e controllo ai sensi dell’articolo 178-ter, comma 6, e dell’articolo 206-bis del D.lgs. n. 152/2006.</w:t>
            </w:r>
          </w:p>
        </w:tc>
        <w:tc>
          <w:tcPr>
            <w:tcW w:w="5529" w:type="dxa"/>
          </w:tcPr>
          <w:p w14:paraId="42D7F8FB" w14:textId="77777777" w:rsidR="0022432E" w:rsidRPr="0022432E" w:rsidRDefault="0022432E" w:rsidP="00B43CE8">
            <w:pPr>
              <w:jc w:val="both"/>
              <w:rPr>
                <w:rFonts w:ascii="Times New Roman" w:hAnsi="Times New Roman" w:cs="Times New Roman"/>
                <w:sz w:val="20"/>
                <w:szCs w:val="20"/>
              </w:rPr>
            </w:pPr>
          </w:p>
        </w:tc>
        <w:tc>
          <w:tcPr>
            <w:tcW w:w="5244" w:type="dxa"/>
          </w:tcPr>
          <w:p w14:paraId="72779BFC" w14:textId="77777777" w:rsidR="0022432E" w:rsidRPr="0022432E" w:rsidRDefault="0022432E" w:rsidP="00B43CE8">
            <w:pPr>
              <w:jc w:val="both"/>
              <w:rPr>
                <w:rFonts w:ascii="Times New Roman" w:hAnsi="Times New Roman" w:cs="Times New Roman"/>
                <w:sz w:val="20"/>
                <w:szCs w:val="20"/>
              </w:rPr>
            </w:pPr>
          </w:p>
        </w:tc>
      </w:tr>
      <w:tr w:rsidR="0022432E" w:rsidRPr="0022432E" w14:paraId="4AB6575C" w14:textId="0B365133" w:rsidTr="003F5579">
        <w:tc>
          <w:tcPr>
            <w:tcW w:w="2830" w:type="dxa"/>
          </w:tcPr>
          <w:p w14:paraId="432A5973"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17</w:t>
            </w:r>
          </w:p>
        </w:tc>
        <w:tc>
          <w:tcPr>
            <w:tcW w:w="5529" w:type="dxa"/>
          </w:tcPr>
          <w:p w14:paraId="3DD5B678"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4AC5E220"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18F69B08" w14:textId="2480B8DF" w:rsidTr="003F5579">
        <w:tc>
          <w:tcPr>
            <w:tcW w:w="2830" w:type="dxa"/>
          </w:tcPr>
          <w:p w14:paraId="5042424E"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Disposizioni finanziarie</w:t>
            </w:r>
          </w:p>
        </w:tc>
        <w:tc>
          <w:tcPr>
            <w:tcW w:w="5529" w:type="dxa"/>
          </w:tcPr>
          <w:p w14:paraId="79411548"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50DA55EE"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4F6EB5DC" w14:textId="631F5F27" w:rsidTr="003F5579">
        <w:tc>
          <w:tcPr>
            <w:tcW w:w="2830" w:type="dxa"/>
          </w:tcPr>
          <w:p w14:paraId="47A63C93" w14:textId="77777777" w:rsidR="0022432E" w:rsidRPr="0022432E" w:rsidRDefault="0022432E" w:rsidP="00B43CE8">
            <w:pPr>
              <w:rPr>
                <w:rFonts w:ascii="Times New Roman" w:hAnsi="Times New Roman" w:cs="Times New Roman"/>
                <w:sz w:val="20"/>
                <w:szCs w:val="20"/>
              </w:rPr>
            </w:pPr>
            <w:r w:rsidRPr="0022432E">
              <w:rPr>
                <w:rFonts w:ascii="Times New Roman" w:hAnsi="Times New Roman" w:cs="Times New Roman"/>
                <w:sz w:val="20"/>
                <w:szCs w:val="20"/>
              </w:rPr>
              <w:t>1. Dall’attuazione del presente decreto non derivano nuovi o maggiori oneri a carico della finanza pubblica.</w:t>
            </w:r>
          </w:p>
        </w:tc>
        <w:tc>
          <w:tcPr>
            <w:tcW w:w="5529" w:type="dxa"/>
          </w:tcPr>
          <w:p w14:paraId="45925740" w14:textId="77777777" w:rsidR="0022432E" w:rsidRPr="0022432E" w:rsidRDefault="0022432E" w:rsidP="00B43CE8">
            <w:pPr>
              <w:rPr>
                <w:rFonts w:ascii="Times New Roman" w:hAnsi="Times New Roman" w:cs="Times New Roman"/>
                <w:sz w:val="20"/>
                <w:szCs w:val="20"/>
              </w:rPr>
            </w:pPr>
          </w:p>
        </w:tc>
        <w:tc>
          <w:tcPr>
            <w:tcW w:w="5244" w:type="dxa"/>
          </w:tcPr>
          <w:p w14:paraId="1A2A044D" w14:textId="77777777" w:rsidR="0022432E" w:rsidRPr="0022432E" w:rsidRDefault="0022432E" w:rsidP="00B43CE8">
            <w:pPr>
              <w:rPr>
                <w:rFonts w:ascii="Times New Roman" w:hAnsi="Times New Roman" w:cs="Times New Roman"/>
                <w:sz w:val="20"/>
                <w:szCs w:val="20"/>
              </w:rPr>
            </w:pPr>
          </w:p>
        </w:tc>
      </w:tr>
      <w:tr w:rsidR="0022432E" w:rsidRPr="0022432E" w14:paraId="6A84E9FA" w14:textId="58F3AD7A" w:rsidTr="003F5579">
        <w:tc>
          <w:tcPr>
            <w:tcW w:w="2830" w:type="dxa"/>
          </w:tcPr>
          <w:p w14:paraId="65438652" w14:textId="77777777" w:rsidR="0022432E" w:rsidRPr="0022432E" w:rsidRDefault="0022432E" w:rsidP="00B43CE8">
            <w:pPr>
              <w:rPr>
                <w:rFonts w:ascii="Times New Roman" w:hAnsi="Times New Roman" w:cs="Times New Roman"/>
                <w:sz w:val="20"/>
                <w:szCs w:val="20"/>
              </w:rPr>
            </w:pPr>
            <w:r w:rsidRPr="0022432E">
              <w:rPr>
                <w:rFonts w:ascii="Times New Roman" w:hAnsi="Times New Roman" w:cs="Times New Roman"/>
                <w:sz w:val="20"/>
                <w:szCs w:val="20"/>
              </w:rPr>
              <w:t xml:space="preserve">2. Le amministrazioni pubbliche competenti provvedono agli adempimenti previsti dal presente decreto con le risorse </w:t>
            </w:r>
            <w:r w:rsidRPr="0022432E">
              <w:rPr>
                <w:rFonts w:ascii="Times New Roman" w:hAnsi="Times New Roman" w:cs="Times New Roman"/>
                <w:sz w:val="20"/>
                <w:szCs w:val="20"/>
              </w:rPr>
              <w:lastRenderedPageBreak/>
              <w:t>umane, strumentali e finanziarie disponibili a legislazione vigente.</w:t>
            </w:r>
          </w:p>
        </w:tc>
        <w:tc>
          <w:tcPr>
            <w:tcW w:w="5529" w:type="dxa"/>
          </w:tcPr>
          <w:p w14:paraId="1753014E" w14:textId="77777777" w:rsidR="0022432E" w:rsidRPr="0022432E" w:rsidRDefault="0022432E" w:rsidP="00B43CE8">
            <w:pPr>
              <w:rPr>
                <w:rFonts w:ascii="Times New Roman" w:hAnsi="Times New Roman" w:cs="Times New Roman"/>
                <w:sz w:val="20"/>
                <w:szCs w:val="20"/>
              </w:rPr>
            </w:pPr>
          </w:p>
        </w:tc>
        <w:tc>
          <w:tcPr>
            <w:tcW w:w="5244" w:type="dxa"/>
          </w:tcPr>
          <w:p w14:paraId="6665DAF6" w14:textId="77777777" w:rsidR="0022432E" w:rsidRPr="0022432E" w:rsidRDefault="0022432E" w:rsidP="00B43CE8">
            <w:pPr>
              <w:rPr>
                <w:rFonts w:ascii="Times New Roman" w:hAnsi="Times New Roman" w:cs="Times New Roman"/>
                <w:sz w:val="20"/>
                <w:szCs w:val="20"/>
              </w:rPr>
            </w:pPr>
          </w:p>
        </w:tc>
      </w:tr>
      <w:tr w:rsidR="0022432E" w:rsidRPr="0022432E" w14:paraId="0DECA511" w14:textId="3545C408" w:rsidTr="003F5579">
        <w:tc>
          <w:tcPr>
            <w:tcW w:w="2830" w:type="dxa"/>
          </w:tcPr>
          <w:p w14:paraId="321FEDA5"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18</w:t>
            </w:r>
          </w:p>
        </w:tc>
        <w:tc>
          <w:tcPr>
            <w:tcW w:w="5529" w:type="dxa"/>
          </w:tcPr>
          <w:p w14:paraId="507E3FD8"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1664329D"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731B432A" w14:textId="1CF66F27" w:rsidTr="003F5579">
        <w:tc>
          <w:tcPr>
            <w:tcW w:w="2830" w:type="dxa"/>
          </w:tcPr>
          <w:p w14:paraId="4A8533A6"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Sanzioni</w:t>
            </w:r>
          </w:p>
        </w:tc>
        <w:tc>
          <w:tcPr>
            <w:tcW w:w="5529" w:type="dxa"/>
          </w:tcPr>
          <w:p w14:paraId="3512F4E6"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3349EB34"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4A5B2F0C" w14:textId="35D106F4" w:rsidTr="003F5579">
        <w:tc>
          <w:tcPr>
            <w:tcW w:w="2830" w:type="dxa"/>
          </w:tcPr>
          <w:p w14:paraId="77EC969E"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 Ai fini del rispetto degli obblighi in materia di gestione dei rifiuti, si applicano le sanzioni previste dalla Parte IV, Titolo VI, del D.lgs. n. 152/2006.</w:t>
            </w:r>
          </w:p>
        </w:tc>
        <w:tc>
          <w:tcPr>
            <w:tcW w:w="5529" w:type="dxa"/>
          </w:tcPr>
          <w:p w14:paraId="2F04890C" w14:textId="77777777" w:rsidR="0022432E" w:rsidRPr="0022432E" w:rsidRDefault="0022432E" w:rsidP="00B43CE8">
            <w:pPr>
              <w:jc w:val="both"/>
              <w:rPr>
                <w:rFonts w:ascii="Times New Roman" w:hAnsi="Times New Roman" w:cs="Times New Roman"/>
                <w:sz w:val="20"/>
                <w:szCs w:val="20"/>
              </w:rPr>
            </w:pPr>
          </w:p>
        </w:tc>
        <w:tc>
          <w:tcPr>
            <w:tcW w:w="5244" w:type="dxa"/>
          </w:tcPr>
          <w:p w14:paraId="5C0A52FF" w14:textId="77777777" w:rsidR="0022432E" w:rsidRPr="0022432E" w:rsidRDefault="0022432E" w:rsidP="00B43CE8">
            <w:pPr>
              <w:jc w:val="both"/>
              <w:rPr>
                <w:rFonts w:ascii="Times New Roman" w:hAnsi="Times New Roman" w:cs="Times New Roman"/>
                <w:sz w:val="20"/>
                <w:szCs w:val="20"/>
              </w:rPr>
            </w:pPr>
          </w:p>
        </w:tc>
      </w:tr>
      <w:tr w:rsidR="0022432E" w:rsidRPr="0022432E" w14:paraId="67C0E099" w14:textId="60E79C26" w:rsidTr="003F5579">
        <w:tc>
          <w:tcPr>
            <w:tcW w:w="2830" w:type="dxa"/>
          </w:tcPr>
          <w:p w14:paraId="31F038D4" w14:textId="77777777" w:rsidR="0022432E" w:rsidRPr="0022432E" w:rsidRDefault="0022432E" w:rsidP="00B43CE8">
            <w:pPr>
              <w:jc w:val="center"/>
              <w:rPr>
                <w:rFonts w:ascii="Times New Roman" w:hAnsi="Times New Roman" w:cs="Times New Roman"/>
                <w:b/>
                <w:bCs/>
                <w:sz w:val="20"/>
                <w:szCs w:val="20"/>
              </w:rPr>
            </w:pPr>
            <w:r w:rsidRPr="0022432E">
              <w:rPr>
                <w:rFonts w:ascii="Times New Roman" w:hAnsi="Times New Roman" w:cs="Times New Roman"/>
                <w:b/>
                <w:bCs/>
                <w:sz w:val="20"/>
                <w:szCs w:val="20"/>
              </w:rPr>
              <w:t>Articolo 19</w:t>
            </w:r>
          </w:p>
        </w:tc>
        <w:tc>
          <w:tcPr>
            <w:tcW w:w="5529" w:type="dxa"/>
          </w:tcPr>
          <w:p w14:paraId="305E3C71" w14:textId="77777777" w:rsidR="0022432E" w:rsidRPr="0022432E" w:rsidRDefault="0022432E" w:rsidP="00B43CE8">
            <w:pPr>
              <w:jc w:val="center"/>
              <w:rPr>
                <w:rFonts w:ascii="Times New Roman" w:hAnsi="Times New Roman" w:cs="Times New Roman"/>
                <w:b/>
                <w:bCs/>
                <w:sz w:val="20"/>
                <w:szCs w:val="20"/>
              </w:rPr>
            </w:pPr>
          </w:p>
        </w:tc>
        <w:tc>
          <w:tcPr>
            <w:tcW w:w="5244" w:type="dxa"/>
          </w:tcPr>
          <w:p w14:paraId="2A417E57" w14:textId="77777777" w:rsidR="0022432E" w:rsidRPr="0022432E" w:rsidRDefault="0022432E" w:rsidP="00B43CE8">
            <w:pPr>
              <w:jc w:val="center"/>
              <w:rPr>
                <w:rFonts w:ascii="Times New Roman" w:hAnsi="Times New Roman" w:cs="Times New Roman"/>
                <w:b/>
                <w:bCs/>
                <w:sz w:val="20"/>
                <w:szCs w:val="20"/>
              </w:rPr>
            </w:pPr>
          </w:p>
        </w:tc>
      </w:tr>
      <w:tr w:rsidR="0022432E" w:rsidRPr="0022432E" w14:paraId="474A344C" w14:textId="2D98876E" w:rsidTr="003F5579">
        <w:tc>
          <w:tcPr>
            <w:tcW w:w="2830" w:type="dxa"/>
          </w:tcPr>
          <w:p w14:paraId="6D7547A3" w14:textId="77777777" w:rsidR="0022432E" w:rsidRPr="0022432E" w:rsidRDefault="0022432E" w:rsidP="00B43CE8">
            <w:pPr>
              <w:jc w:val="center"/>
              <w:rPr>
                <w:rFonts w:ascii="Times New Roman" w:hAnsi="Times New Roman" w:cs="Times New Roman"/>
                <w:i/>
                <w:iCs/>
                <w:sz w:val="20"/>
                <w:szCs w:val="20"/>
              </w:rPr>
            </w:pPr>
            <w:r w:rsidRPr="0022432E">
              <w:rPr>
                <w:rFonts w:ascii="Times New Roman" w:hAnsi="Times New Roman" w:cs="Times New Roman"/>
                <w:i/>
                <w:iCs/>
                <w:sz w:val="20"/>
                <w:szCs w:val="20"/>
              </w:rPr>
              <w:t>Entrata in vigore</w:t>
            </w:r>
          </w:p>
        </w:tc>
        <w:tc>
          <w:tcPr>
            <w:tcW w:w="5529" w:type="dxa"/>
          </w:tcPr>
          <w:p w14:paraId="4F9046CD" w14:textId="77777777" w:rsidR="0022432E" w:rsidRPr="0022432E" w:rsidRDefault="0022432E" w:rsidP="00B43CE8">
            <w:pPr>
              <w:jc w:val="center"/>
              <w:rPr>
                <w:rFonts w:ascii="Times New Roman" w:hAnsi="Times New Roman" w:cs="Times New Roman"/>
                <w:i/>
                <w:iCs/>
                <w:sz w:val="20"/>
                <w:szCs w:val="20"/>
              </w:rPr>
            </w:pPr>
          </w:p>
        </w:tc>
        <w:tc>
          <w:tcPr>
            <w:tcW w:w="5244" w:type="dxa"/>
          </w:tcPr>
          <w:p w14:paraId="6CF8F705" w14:textId="77777777" w:rsidR="0022432E" w:rsidRPr="0022432E" w:rsidRDefault="0022432E" w:rsidP="00B43CE8">
            <w:pPr>
              <w:jc w:val="center"/>
              <w:rPr>
                <w:rFonts w:ascii="Times New Roman" w:hAnsi="Times New Roman" w:cs="Times New Roman"/>
                <w:i/>
                <w:iCs/>
                <w:sz w:val="20"/>
                <w:szCs w:val="20"/>
              </w:rPr>
            </w:pPr>
          </w:p>
        </w:tc>
      </w:tr>
      <w:tr w:rsidR="0022432E" w:rsidRPr="0022432E" w14:paraId="187617E7" w14:textId="26295EC6" w:rsidTr="003F5579">
        <w:tc>
          <w:tcPr>
            <w:tcW w:w="2830" w:type="dxa"/>
          </w:tcPr>
          <w:p w14:paraId="04C519A9"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1.Il presente decreto entra in vigore quindici giorni dopo la pubblicazione nella Gazzetta Ufficiale della Repubblica italiana.</w:t>
            </w:r>
          </w:p>
        </w:tc>
        <w:tc>
          <w:tcPr>
            <w:tcW w:w="5529" w:type="dxa"/>
          </w:tcPr>
          <w:p w14:paraId="1C259165" w14:textId="77777777" w:rsidR="0022432E" w:rsidRPr="0022432E" w:rsidRDefault="0022432E" w:rsidP="00B43CE8">
            <w:pPr>
              <w:jc w:val="both"/>
              <w:rPr>
                <w:rFonts w:ascii="Times New Roman" w:hAnsi="Times New Roman" w:cs="Times New Roman"/>
                <w:sz w:val="20"/>
                <w:szCs w:val="20"/>
              </w:rPr>
            </w:pPr>
          </w:p>
        </w:tc>
        <w:tc>
          <w:tcPr>
            <w:tcW w:w="5244" w:type="dxa"/>
          </w:tcPr>
          <w:p w14:paraId="6847A3C2" w14:textId="77777777" w:rsidR="0022432E" w:rsidRPr="0022432E" w:rsidRDefault="0022432E" w:rsidP="00B43CE8">
            <w:pPr>
              <w:jc w:val="both"/>
              <w:rPr>
                <w:rFonts w:ascii="Times New Roman" w:hAnsi="Times New Roman" w:cs="Times New Roman"/>
                <w:sz w:val="20"/>
                <w:szCs w:val="20"/>
              </w:rPr>
            </w:pPr>
          </w:p>
        </w:tc>
      </w:tr>
      <w:tr w:rsidR="0022432E" w:rsidRPr="0022432E" w14:paraId="120B3234" w14:textId="4EAAA751" w:rsidTr="003F5579">
        <w:tc>
          <w:tcPr>
            <w:tcW w:w="2830" w:type="dxa"/>
          </w:tcPr>
          <w:p w14:paraId="54426435" w14:textId="77777777" w:rsidR="0022432E" w:rsidRPr="0022432E" w:rsidRDefault="0022432E" w:rsidP="00B43CE8">
            <w:pPr>
              <w:jc w:val="both"/>
              <w:rPr>
                <w:rFonts w:ascii="Times New Roman" w:hAnsi="Times New Roman" w:cs="Times New Roman"/>
                <w:sz w:val="20"/>
                <w:szCs w:val="20"/>
              </w:rPr>
            </w:pPr>
            <w:r w:rsidRPr="0022432E">
              <w:rPr>
                <w:rFonts w:ascii="Times New Roman" w:hAnsi="Times New Roman" w:cs="Times New Roman"/>
                <w:sz w:val="20"/>
                <w:szCs w:val="20"/>
              </w:rPr>
              <w:t xml:space="preserve">Il presente decreto, munito di sigillo di Stato, è inserito nella Raccolta Ufficiale delle leggi e dei decreti della Repubblica italiana. È fatto obbligo a chiunque spetti, di osservarlo e di farlo osservare. </w:t>
            </w:r>
          </w:p>
        </w:tc>
        <w:tc>
          <w:tcPr>
            <w:tcW w:w="5529" w:type="dxa"/>
          </w:tcPr>
          <w:p w14:paraId="03E1A845" w14:textId="77777777" w:rsidR="0022432E" w:rsidRPr="0022432E" w:rsidRDefault="0022432E" w:rsidP="00B43CE8">
            <w:pPr>
              <w:jc w:val="both"/>
              <w:rPr>
                <w:rFonts w:ascii="Times New Roman" w:hAnsi="Times New Roman" w:cs="Times New Roman"/>
                <w:sz w:val="20"/>
                <w:szCs w:val="20"/>
              </w:rPr>
            </w:pPr>
          </w:p>
        </w:tc>
        <w:tc>
          <w:tcPr>
            <w:tcW w:w="5244" w:type="dxa"/>
          </w:tcPr>
          <w:p w14:paraId="03010A61" w14:textId="77777777" w:rsidR="0022432E" w:rsidRPr="0022432E" w:rsidRDefault="0022432E" w:rsidP="00B43CE8">
            <w:pPr>
              <w:jc w:val="both"/>
              <w:rPr>
                <w:rFonts w:ascii="Times New Roman" w:hAnsi="Times New Roman" w:cs="Times New Roman"/>
                <w:sz w:val="20"/>
                <w:szCs w:val="20"/>
              </w:rPr>
            </w:pPr>
          </w:p>
        </w:tc>
      </w:tr>
    </w:tbl>
    <w:p w14:paraId="3D3FB11B" w14:textId="77777777" w:rsidR="00606730" w:rsidRDefault="00606730" w:rsidP="00606730">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465"/>
        <w:gridCol w:w="4894"/>
        <w:gridCol w:w="5670"/>
      </w:tblGrid>
      <w:tr w:rsidR="0022432E" w:rsidRPr="00873AFE" w14:paraId="33EC45C9" w14:textId="4B3E4440" w:rsidTr="003F5579">
        <w:tc>
          <w:tcPr>
            <w:tcW w:w="3465" w:type="dxa"/>
          </w:tcPr>
          <w:p w14:paraId="69210C93" w14:textId="623FD390" w:rsidR="0022432E" w:rsidRPr="00873AFE" w:rsidRDefault="0022432E" w:rsidP="0022432E">
            <w:pPr>
              <w:jc w:val="center"/>
              <w:rPr>
                <w:rFonts w:ascii="Times New Roman" w:hAnsi="Times New Roman" w:cs="Times New Roman"/>
                <w:b/>
                <w:bCs/>
                <w:sz w:val="20"/>
                <w:szCs w:val="20"/>
              </w:rPr>
            </w:pPr>
            <w:r w:rsidRPr="00873AFE">
              <w:rPr>
                <w:rFonts w:ascii="Times New Roman" w:hAnsi="Times New Roman" w:cs="Times New Roman"/>
                <w:b/>
                <w:bCs/>
                <w:sz w:val="20"/>
                <w:szCs w:val="20"/>
              </w:rPr>
              <w:t>TESTO SCHEMA DI DECRETO</w:t>
            </w:r>
          </w:p>
        </w:tc>
        <w:tc>
          <w:tcPr>
            <w:tcW w:w="4894" w:type="dxa"/>
          </w:tcPr>
          <w:p w14:paraId="6B93C952" w14:textId="45A42496" w:rsidR="0022432E" w:rsidRPr="00873AFE" w:rsidRDefault="0022432E" w:rsidP="0022432E">
            <w:pPr>
              <w:jc w:val="center"/>
              <w:rPr>
                <w:rFonts w:ascii="Times New Roman" w:hAnsi="Times New Roman" w:cs="Times New Roman"/>
                <w:b/>
                <w:bCs/>
                <w:sz w:val="20"/>
                <w:szCs w:val="20"/>
              </w:rPr>
            </w:pPr>
            <w:r w:rsidRPr="00873AFE">
              <w:rPr>
                <w:rFonts w:ascii="Times New Roman" w:hAnsi="Times New Roman" w:cs="Times New Roman"/>
                <w:b/>
                <w:bCs/>
                <w:sz w:val="20"/>
                <w:szCs w:val="20"/>
              </w:rPr>
              <w:t>OSSERVAZIONI</w:t>
            </w:r>
          </w:p>
        </w:tc>
        <w:tc>
          <w:tcPr>
            <w:tcW w:w="5670" w:type="dxa"/>
          </w:tcPr>
          <w:p w14:paraId="2ECD2790" w14:textId="451C7033" w:rsidR="0022432E" w:rsidRPr="00873AFE" w:rsidRDefault="0022432E" w:rsidP="0022432E">
            <w:pPr>
              <w:jc w:val="center"/>
              <w:rPr>
                <w:rFonts w:ascii="Times New Roman" w:hAnsi="Times New Roman" w:cs="Times New Roman"/>
                <w:b/>
                <w:bCs/>
                <w:sz w:val="20"/>
                <w:szCs w:val="20"/>
              </w:rPr>
            </w:pPr>
            <w:r w:rsidRPr="00873AFE">
              <w:rPr>
                <w:rFonts w:ascii="Times New Roman" w:hAnsi="Times New Roman" w:cs="Times New Roman"/>
                <w:b/>
                <w:bCs/>
                <w:sz w:val="20"/>
                <w:szCs w:val="20"/>
              </w:rPr>
              <w:t>EVENTUALI RIFORMULAZIONI PROPOSTE</w:t>
            </w:r>
          </w:p>
        </w:tc>
      </w:tr>
      <w:tr w:rsidR="0022432E" w:rsidRPr="00873AFE" w14:paraId="06249018" w14:textId="5F854D53" w:rsidTr="003F5579">
        <w:tc>
          <w:tcPr>
            <w:tcW w:w="3465" w:type="dxa"/>
          </w:tcPr>
          <w:p w14:paraId="0A3DF675" w14:textId="00A9C51E"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b/>
                <w:bCs/>
                <w:sz w:val="20"/>
                <w:szCs w:val="20"/>
              </w:rPr>
              <w:t>ALLEGATO I – CATEGORIE (classificazione codice Ateco)</w:t>
            </w:r>
          </w:p>
        </w:tc>
        <w:tc>
          <w:tcPr>
            <w:tcW w:w="4894" w:type="dxa"/>
          </w:tcPr>
          <w:p w14:paraId="39732864" w14:textId="77777777" w:rsidR="0022432E" w:rsidRPr="00873AFE" w:rsidRDefault="0022432E" w:rsidP="0022432E">
            <w:pPr>
              <w:rPr>
                <w:rFonts w:ascii="Times New Roman" w:hAnsi="Times New Roman" w:cs="Times New Roman"/>
                <w:sz w:val="20"/>
                <w:szCs w:val="20"/>
              </w:rPr>
            </w:pPr>
          </w:p>
        </w:tc>
        <w:tc>
          <w:tcPr>
            <w:tcW w:w="5670" w:type="dxa"/>
          </w:tcPr>
          <w:p w14:paraId="17F443BE" w14:textId="77777777" w:rsidR="0022432E" w:rsidRPr="00873AFE" w:rsidRDefault="0022432E" w:rsidP="0022432E">
            <w:pPr>
              <w:rPr>
                <w:rFonts w:ascii="Times New Roman" w:hAnsi="Times New Roman" w:cs="Times New Roman"/>
                <w:sz w:val="20"/>
                <w:szCs w:val="20"/>
              </w:rPr>
            </w:pPr>
          </w:p>
        </w:tc>
      </w:tr>
      <w:tr w:rsidR="0022432E" w:rsidRPr="00873AFE" w14:paraId="1B362862" w14:textId="3A54CF36" w:rsidTr="003F5579">
        <w:tc>
          <w:tcPr>
            <w:tcW w:w="3465" w:type="dxa"/>
          </w:tcPr>
          <w:p w14:paraId="43B894ED"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ARTICOLI DI ABBIGLIAMENTO, CALZATURE E ACCESSORI</w:t>
            </w:r>
          </w:p>
        </w:tc>
        <w:tc>
          <w:tcPr>
            <w:tcW w:w="4894" w:type="dxa"/>
          </w:tcPr>
          <w:p w14:paraId="0A23749F" w14:textId="77777777" w:rsidR="0022432E" w:rsidRPr="00873AFE" w:rsidRDefault="0022432E" w:rsidP="0022432E">
            <w:pPr>
              <w:rPr>
                <w:rFonts w:ascii="Times New Roman" w:hAnsi="Times New Roman" w:cs="Times New Roman"/>
                <w:sz w:val="20"/>
                <w:szCs w:val="20"/>
              </w:rPr>
            </w:pPr>
          </w:p>
        </w:tc>
        <w:tc>
          <w:tcPr>
            <w:tcW w:w="5670" w:type="dxa"/>
          </w:tcPr>
          <w:p w14:paraId="629E1C96" w14:textId="77777777" w:rsidR="0022432E" w:rsidRPr="00873AFE" w:rsidRDefault="0022432E" w:rsidP="0022432E">
            <w:pPr>
              <w:rPr>
                <w:rFonts w:ascii="Times New Roman" w:hAnsi="Times New Roman" w:cs="Times New Roman"/>
                <w:sz w:val="20"/>
                <w:szCs w:val="20"/>
              </w:rPr>
            </w:pPr>
          </w:p>
        </w:tc>
      </w:tr>
      <w:tr w:rsidR="0022432E" w:rsidRPr="00873AFE" w14:paraId="381AF4E9" w14:textId="46531F38" w:rsidTr="003F5579">
        <w:tc>
          <w:tcPr>
            <w:tcW w:w="3465" w:type="dxa"/>
          </w:tcPr>
          <w:p w14:paraId="07B7FABE"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14.11.0: abbigliamento in pelle e similpelle</w:t>
            </w:r>
          </w:p>
        </w:tc>
        <w:tc>
          <w:tcPr>
            <w:tcW w:w="4894" w:type="dxa"/>
          </w:tcPr>
          <w:p w14:paraId="11B9B684" w14:textId="77777777" w:rsidR="0022432E" w:rsidRPr="00873AFE" w:rsidRDefault="0022432E" w:rsidP="0022432E">
            <w:pPr>
              <w:rPr>
                <w:rFonts w:ascii="Times New Roman" w:hAnsi="Times New Roman" w:cs="Times New Roman"/>
                <w:sz w:val="20"/>
                <w:szCs w:val="20"/>
              </w:rPr>
            </w:pPr>
          </w:p>
        </w:tc>
        <w:tc>
          <w:tcPr>
            <w:tcW w:w="5670" w:type="dxa"/>
          </w:tcPr>
          <w:p w14:paraId="7DE17497" w14:textId="77777777" w:rsidR="0022432E" w:rsidRPr="00873AFE" w:rsidRDefault="0022432E" w:rsidP="0022432E">
            <w:pPr>
              <w:rPr>
                <w:rFonts w:ascii="Times New Roman" w:hAnsi="Times New Roman" w:cs="Times New Roman"/>
                <w:sz w:val="20"/>
                <w:szCs w:val="20"/>
              </w:rPr>
            </w:pPr>
          </w:p>
        </w:tc>
      </w:tr>
      <w:tr w:rsidR="0022432E" w:rsidRPr="00873AFE" w14:paraId="0F35ED5F" w14:textId="171E304C" w:rsidTr="003F5579">
        <w:tc>
          <w:tcPr>
            <w:tcW w:w="3465" w:type="dxa"/>
          </w:tcPr>
          <w:p w14:paraId="7D3256B9"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14.12.0: camici, divise ed altri indumenti da lavoro</w:t>
            </w:r>
          </w:p>
        </w:tc>
        <w:tc>
          <w:tcPr>
            <w:tcW w:w="4894" w:type="dxa"/>
          </w:tcPr>
          <w:p w14:paraId="1A902928" w14:textId="77777777" w:rsidR="0022432E" w:rsidRPr="00873AFE" w:rsidRDefault="0022432E" w:rsidP="0022432E">
            <w:pPr>
              <w:rPr>
                <w:rFonts w:ascii="Times New Roman" w:hAnsi="Times New Roman" w:cs="Times New Roman"/>
                <w:sz w:val="20"/>
                <w:szCs w:val="20"/>
              </w:rPr>
            </w:pPr>
          </w:p>
        </w:tc>
        <w:tc>
          <w:tcPr>
            <w:tcW w:w="5670" w:type="dxa"/>
          </w:tcPr>
          <w:p w14:paraId="7C2F9731" w14:textId="77777777" w:rsidR="0022432E" w:rsidRPr="00873AFE" w:rsidRDefault="0022432E" w:rsidP="0022432E">
            <w:pPr>
              <w:rPr>
                <w:rFonts w:ascii="Times New Roman" w:hAnsi="Times New Roman" w:cs="Times New Roman"/>
                <w:sz w:val="20"/>
                <w:szCs w:val="20"/>
              </w:rPr>
            </w:pPr>
          </w:p>
        </w:tc>
      </w:tr>
      <w:tr w:rsidR="0022432E" w:rsidRPr="00873AFE" w14:paraId="0A5AC5D7" w14:textId="426DC9B7" w:rsidTr="003F5579">
        <w:tc>
          <w:tcPr>
            <w:tcW w:w="3465" w:type="dxa"/>
          </w:tcPr>
          <w:p w14:paraId="22E01A39"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14.13.1: abbigliamento esterno in serie</w:t>
            </w:r>
          </w:p>
        </w:tc>
        <w:tc>
          <w:tcPr>
            <w:tcW w:w="4894" w:type="dxa"/>
          </w:tcPr>
          <w:p w14:paraId="1C78E2B2" w14:textId="77777777" w:rsidR="0022432E" w:rsidRPr="00873AFE" w:rsidRDefault="0022432E" w:rsidP="0022432E">
            <w:pPr>
              <w:rPr>
                <w:rFonts w:ascii="Times New Roman" w:hAnsi="Times New Roman" w:cs="Times New Roman"/>
                <w:sz w:val="20"/>
                <w:szCs w:val="20"/>
              </w:rPr>
            </w:pPr>
          </w:p>
        </w:tc>
        <w:tc>
          <w:tcPr>
            <w:tcW w:w="5670" w:type="dxa"/>
          </w:tcPr>
          <w:p w14:paraId="08E04A80" w14:textId="77777777" w:rsidR="0022432E" w:rsidRPr="00873AFE" w:rsidRDefault="0022432E" w:rsidP="0022432E">
            <w:pPr>
              <w:rPr>
                <w:rFonts w:ascii="Times New Roman" w:hAnsi="Times New Roman" w:cs="Times New Roman"/>
                <w:sz w:val="20"/>
                <w:szCs w:val="20"/>
              </w:rPr>
            </w:pPr>
          </w:p>
        </w:tc>
      </w:tr>
      <w:tr w:rsidR="0022432E" w:rsidRPr="00873AFE" w14:paraId="46AA1F2E" w14:textId="74B2AD75" w:rsidTr="003F5579">
        <w:tc>
          <w:tcPr>
            <w:tcW w:w="3465" w:type="dxa"/>
          </w:tcPr>
          <w:p w14:paraId="5764875F"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14.13.2: abbigliamento esterno su misura</w:t>
            </w:r>
          </w:p>
        </w:tc>
        <w:tc>
          <w:tcPr>
            <w:tcW w:w="4894" w:type="dxa"/>
          </w:tcPr>
          <w:p w14:paraId="0B8B446A" w14:textId="77777777" w:rsidR="0022432E" w:rsidRPr="00873AFE" w:rsidRDefault="0022432E" w:rsidP="0022432E">
            <w:pPr>
              <w:rPr>
                <w:rFonts w:ascii="Times New Roman" w:hAnsi="Times New Roman" w:cs="Times New Roman"/>
                <w:sz w:val="20"/>
                <w:szCs w:val="20"/>
              </w:rPr>
            </w:pPr>
          </w:p>
        </w:tc>
        <w:tc>
          <w:tcPr>
            <w:tcW w:w="5670" w:type="dxa"/>
          </w:tcPr>
          <w:p w14:paraId="05B551FA" w14:textId="77777777" w:rsidR="0022432E" w:rsidRPr="00873AFE" w:rsidRDefault="0022432E" w:rsidP="0022432E">
            <w:pPr>
              <w:rPr>
                <w:rFonts w:ascii="Times New Roman" w:hAnsi="Times New Roman" w:cs="Times New Roman"/>
                <w:sz w:val="20"/>
                <w:szCs w:val="20"/>
              </w:rPr>
            </w:pPr>
          </w:p>
        </w:tc>
      </w:tr>
      <w:tr w:rsidR="0022432E" w:rsidRPr="00873AFE" w14:paraId="12342FB6" w14:textId="33ABE7D2" w:rsidTr="003F5579">
        <w:tc>
          <w:tcPr>
            <w:tcW w:w="3465" w:type="dxa"/>
          </w:tcPr>
          <w:p w14:paraId="077AEF1F"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14.14.0: camicie, T-shirt, corsetteria e altra biancheria intima</w:t>
            </w:r>
          </w:p>
        </w:tc>
        <w:tc>
          <w:tcPr>
            <w:tcW w:w="4894" w:type="dxa"/>
          </w:tcPr>
          <w:p w14:paraId="4F1CC748" w14:textId="77777777" w:rsidR="0022432E" w:rsidRPr="00873AFE" w:rsidRDefault="0022432E" w:rsidP="0022432E">
            <w:pPr>
              <w:rPr>
                <w:rFonts w:ascii="Times New Roman" w:hAnsi="Times New Roman" w:cs="Times New Roman"/>
                <w:sz w:val="20"/>
                <w:szCs w:val="20"/>
              </w:rPr>
            </w:pPr>
          </w:p>
        </w:tc>
        <w:tc>
          <w:tcPr>
            <w:tcW w:w="5670" w:type="dxa"/>
          </w:tcPr>
          <w:p w14:paraId="64E92B71" w14:textId="77777777" w:rsidR="0022432E" w:rsidRPr="00873AFE" w:rsidRDefault="0022432E" w:rsidP="0022432E">
            <w:pPr>
              <w:rPr>
                <w:rFonts w:ascii="Times New Roman" w:hAnsi="Times New Roman" w:cs="Times New Roman"/>
                <w:sz w:val="20"/>
                <w:szCs w:val="20"/>
              </w:rPr>
            </w:pPr>
          </w:p>
        </w:tc>
      </w:tr>
      <w:tr w:rsidR="0022432E" w:rsidRPr="00873AFE" w14:paraId="4CAC5979" w14:textId="5ACC4A96" w:rsidTr="003F5579">
        <w:tc>
          <w:tcPr>
            <w:tcW w:w="3465" w:type="dxa"/>
          </w:tcPr>
          <w:p w14:paraId="77171C7A"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lastRenderedPageBreak/>
              <w:t>14.19.1: accessori per l’abbigliamento</w:t>
            </w:r>
          </w:p>
        </w:tc>
        <w:tc>
          <w:tcPr>
            <w:tcW w:w="4894" w:type="dxa"/>
          </w:tcPr>
          <w:p w14:paraId="4992C8EA" w14:textId="77777777" w:rsidR="0022432E" w:rsidRPr="00873AFE" w:rsidRDefault="0022432E" w:rsidP="0022432E">
            <w:pPr>
              <w:rPr>
                <w:rFonts w:ascii="Times New Roman" w:hAnsi="Times New Roman" w:cs="Times New Roman"/>
                <w:sz w:val="20"/>
                <w:szCs w:val="20"/>
              </w:rPr>
            </w:pPr>
          </w:p>
        </w:tc>
        <w:tc>
          <w:tcPr>
            <w:tcW w:w="5670" w:type="dxa"/>
          </w:tcPr>
          <w:p w14:paraId="6A564564" w14:textId="77777777" w:rsidR="0022432E" w:rsidRPr="00873AFE" w:rsidRDefault="0022432E" w:rsidP="0022432E">
            <w:pPr>
              <w:rPr>
                <w:rFonts w:ascii="Times New Roman" w:hAnsi="Times New Roman" w:cs="Times New Roman"/>
                <w:sz w:val="20"/>
                <w:szCs w:val="20"/>
              </w:rPr>
            </w:pPr>
          </w:p>
        </w:tc>
      </w:tr>
      <w:tr w:rsidR="0022432E" w:rsidRPr="00873AFE" w14:paraId="67F7654B" w14:textId="41561AA3" w:rsidTr="003F5579">
        <w:tc>
          <w:tcPr>
            <w:tcW w:w="3465" w:type="dxa"/>
          </w:tcPr>
          <w:p w14:paraId="0AF15931"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14.19.2: abbigliamento sportivo o indumenti particolari</w:t>
            </w:r>
          </w:p>
        </w:tc>
        <w:tc>
          <w:tcPr>
            <w:tcW w:w="4894" w:type="dxa"/>
          </w:tcPr>
          <w:p w14:paraId="710D6DF3" w14:textId="77777777" w:rsidR="0022432E" w:rsidRPr="00873AFE" w:rsidRDefault="0022432E" w:rsidP="0022432E">
            <w:pPr>
              <w:rPr>
                <w:rFonts w:ascii="Times New Roman" w:hAnsi="Times New Roman" w:cs="Times New Roman"/>
                <w:sz w:val="20"/>
                <w:szCs w:val="20"/>
              </w:rPr>
            </w:pPr>
          </w:p>
        </w:tc>
        <w:tc>
          <w:tcPr>
            <w:tcW w:w="5670" w:type="dxa"/>
          </w:tcPr>
          <w:p w14:paraId="1F48AC05" w14:textId="77777777" w:rsidR="0022432E" w:rsidRPr="00873AFE" w:rsidRDefault="0022432E" w:rsidP="0022432E">
            <w:pPr>
              <w:rPr>
                <w:rFonts w:ascii="Times New Roman" w:hAnsi="Times New Roman" w:cs="Times New Roman"/>
                <w:sz w:val="20"/>
                <w:szCs w:val="20"/>
              </w:rPr>
            </w:pPr>
          </w:p>
        </w:tc>
      </w:tr>
      <w:tr w:rsidR="0022432E" w:rsidRPr="00873AFE" w14:paraId="2D8A464C" w14:textId="7A2335E3" w:rsidTr="003F5579">
        <w:tc>
          <w:tcPr>
            <w:tcW w:w="3465" w:type="dxa"/>
          </w:tcPr>
          <w:p w14:paraId="18F5ECCD"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14.20.0: articoli in pelliccia artificiale (esclusivamente articoli in pelliccia artificiale)</w:t>
            </w:r>
          </w:p>
        </w:tc>
        <w:tc>
          <w:tcPr>
            <w:tcW w:w="4894" w:type="dxa"/>
          </w:tcPr>
          <w:p w14:paraId="52BE0CD3" w14:textId="77777777" w:rsidR="0022432E" w:rsidRPr="00873AFE" w:rsidRDefault="0022432E" w:rsidP="0022432E">
            <w:pPr>
              <w:rPr>
                <w:rFonts w:ascii="Times New Roman" w:hAnsi="Times New Roman" w:cs="Times New Roman"/>
                <w:sz w:val="20"/>
                <w:szCs w:val="20"/>
              </w:rPr>
            </w:pPr>
          </w:p>
        </w:tc>
        <w:tc>
          <w:tcPr>
            <w:tcW w:w="5670" w:type="dxa"/>
          </w:tcPr>
          <w:p w14:paraId="33D74598" w14:textId="77777777" w:rsidR="0022432E" w:rsidRPr="00873AFE" w:rsidRDefault="0022432E" w:rsidP="0022432E">
            <w:pPr>
              <w:rPr>
                <w:rFonts w:ascii="Times New Roman" w:hAnsi="Times New Roman" w:cs="Times New Roman"/>
                <w:sz w:val="20"/>
                <w:szCs w:val="20"/>
              </w:rPr>
            </w:pPr>
          </w:p>
        </w:tc>
      </w:tr>
      <w:tr w:rsidR="0022432E" w:rsidRPr="00873AFE" w14:paraId="197ED763" w14:textId="5B9DD4FC" w:rsidTr="003F5579">
        <w:tc>
          <w:tcPr>
            <w:tcW w:w="3465" w:type="dxa"/>
          </w:tcPr>
          <w:p w14:paraId="2CB79293"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14.31.0: articoli di calzetteria in maglia</w:t>
            </w:r>
          </w:p>
        </w:tc>
        <w:tc>
          <w:tcPr>
            <w:tcW w:w="4894" w:type="dxa"/>
          </w:tcPr>
          <w:p w14:paraId="503E7F85" w14:textId="77777777" w:rsidR="0022432E" w:rsidRPr="00873AFE" w:rsidRDefault="0022432E" w:rsidP="0022432E">
            <w:pPr>
              <w:rPr>
                <w:rFonts w:ascii="Times New Roman" w:hAnsi="Times New Roman" w:cs="Times New Roman"/>
                <w:sz w:val="20"/>
                <w:szCs w:val="20"/>
              </w:rPr>
            </w:pPr>
          </w:p>
        </w:tc>
        <w:tc>
          <w:tcPr>
            <w:tcW w:w="5670" w:type="dxa"/>
          </w:tcPr>
          <w:p w14:paraId="5100B385" w14:textId="77777777" w:rsidR="0022432E" w:rsidRPr="00873AFE" w:rsidRDefault="0022432E" w:rsidP="0022432E">
            <w:pPr>
              <w:rPr>
                <w:rFonts w:ascii="Times New Roman" w:hAnsi="Times New Roman" w:cs="Times New Roman"/>
                <w:sz w:val="20"/>
                <w:szCs w:val="20"/>
              </w:rPr>
            </w:pPr>
          </w:p>
        </w:tc>
      </w:tr>
      <w:tr w:rsidR="0022432E" w:rsidRPr="00873AFE" w14:paraId="20866988" w14:textId="7CE67424" w:rsidTr="003F5579">
        <w:tc>
          <w:tcPr>
            <w:tcW w:w="3465" w:type="dxa"/>
          </w:tcPr>
          <w:p w14:paraId="3219BD78"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14.39.0: pullover, cardigan ed altri articoli simili a maglia</w:t>
            </w:r>
          </w:p>
        </w:tc>
        <w:tc>
          <w:tcPr>
            <w:tcW w:w="4894" w:type="dxa"/>
          </w:tcPr>
          <w:p w14:paraId="3A29C793" w14:textId="77777777" w:rsidR="0022432E" w:rsidRPr="00873AFE" w:rsidRDefault="0022432E" w:rsidP="0022432E">
            <w:pPr>
              <w:rPr>
                <w:rFonts w:ascii="Times New Roman" w:hAnsi="Times New Roman" w:cs="Times New Roman"/>
                <w:sz w:val="20"/>
                <w:szCs w:val="20"/>
              </w:rPr>
            </w:pPr>
          </w:p>
        </w:tc>
        <w:tc>
          <w:tcPr>
            <w:tcW w:w="5670" w:type="dxa"/>
          </w:tcPr>
          <w:p w14:paraId="30028B9B" w14:textId="77777777" w:rsidR="0022432E" w:rsidRPr="00873AFE" w:rsidRDefault="0022432E" w:rsidP="0022432E">
            <w:pPr>
              <w:rPr>
                <w:rFonts w:ascii="Times New Roman" w:hAnsi="Times New Roman" w:cs="Times New Roman"/>
                <w:sz w:val="20"/>
                <w:szCs w:val="20"/>
              </w:rPr>
            </w:pPr>
          </w:p>
        </w:tc>
      </w:tr>
      <w:tr w:rsidR="0022432E" w:rsidRPr="00873AFE" w14:paraId="7BD95D87" w14:textId="167110C3" w:rsidTr="003F5579">
        <w:tc>
          <w:tcPr>
            <w:tcW w:w="3465" w:type="dxa"/>
          </w:tcPr>
          <w:p w14:paraId="5F8B3E14"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15.12.0: articoli da viaggio, borse e simili, pelletteria e selleria (esclusivamente articoli da viaggio, borse e simili, di pelle, cuoio artificiale o ricostituito, lacci di cuoio per scarpe)</w:t>
            </w:r>
          </w:p>
        </w:tc>
        <w:tc>
          <w:tcPr>
            <w:tcW w:w="4894" w:type="dxa"/>
          </w:tcPr>
          <w:p w14:paraId="1DDD8F59" w14:textId="77777777" w:rsidR="0022432E" w:rsidRPr="00873AFE" w:rsidRDefault="0022432E" w:rsidP="0022432E">
            <w:pPr>
              <w:rPr>
                <w:rFonts w:ascii="Times New Roman" w:hAnsi="Times New Roman" w:cs="Times New Roman"/>
                <w:sz w:val="20"/>
                <w:szCs w:val="20"/>
              </w:rPr>
            </w:pPr>
          </w:p>
        </w:tc>
        <w:tc>
          <w:tcPr>
            <w:tcW w:w="5670" w:type="dxa"/>
          </w:tcPr>
          <w:p w14:paraId="0A9CB43A" w14:textId="77777777" w:rsidR="0022432E" w:rsidRPr="00873AFE" w:rsidRDefault="0022432E" w:rsidP="0022432E">
            <w:pPr>
              <w:rPr>
                <w:rFonts w:ascii="Times New Roman" w:hAnsi="Times New Roman" w:cs="Times New Roman"/>
                <w:sz w:val="20"/>
                <w:szCs w:val="20"/>
              </w:rPr>
            </w:pPr>
          </w:p>
        </w:tc>
      </w:tr>
      <w:tr w:rsidR="0022432E" w:rsidRPr="00873AFE" w14:paraId="7F157871" w14:textId="71A68947" w:rsidTr="003F5579">
        <w:tc>
          <w:tcPr>
            <w:tcW w:w="3465" w:type="dxa"/>
          </w:tcPr>
          <w:p w14:paraId="5CE60332"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15.20.1: calzature</w:t>
            </w:r>
          </w:p>
        </w:tc>
        <w:tc>
          <w:tcPr>
            <w:tcW w:w="4894" w:type="dxa"/>
          </w:tcPr>
          <w:p w14:paraId="08C15464" w14:textId="77777777" w:rsidR="0022432E" w:rsidRPr="00873AFE" w:rsidRDefault="0022432E" w:rsidP="0022432E">
            <w:pPr>
              <w:rPr>
                <w:rFonts w:ascii="Times New Roman" w:hAnsi="Times New Roman" w:cs="Times New Roman"/>
                <w:sz w:val="20"/>
                <w:szCs w:val="20"/>
              </w:rPr>
            </w:pPr>
          </w:p>
        </w:tc>
        <w:tc>
          <w:tcPr>
            <w:tcW w:w="5670" w:type="dxa"/>
          </w:tcPr>
          <w:p w14:paraId="1CED5B49" w14:textId="77777777" w:rsidR="0022432E" w:rsidRPr="00873AFE" w:rsidRDefault="0022432E" w:rsidP="0022432E">
            <w:pPr>
              <w:rPr>
                <w:rFonts w:ascii="Times New Roman" w:hAnsi="Times New Roman" w:cs="Times New Roman"/>
                <w:sz w:val="20"/>
                <w:szCs w:val="20"/>
              </w:rPr>
            </w:pPr>
          </w:p>
        </w:tc>
      </w:tr>
      <w:tr w:rsidR="0022432E" w:rsidRPr="00873AFE" w14:paraId="0E038FE3" w14:textId="4FAB8E19" w:rsidTr="003F5579">
        <w:tc>
          <w:tcPr>
            <w:tcW w:w="3465" w:type="dxa"/>
          </w:tcPr>
          <w:p w14:paraId="75BA7ABD"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32.30.0: articoli sportivi (esclusivamente guanti sportivi in pelle e copricapi sportivi)</w:t>
            </w:r>
          </w:p>
        </w:tc>
        <w:tc>
          <w:tcPr>
            <w:tcW w:w="4894" w:type="dxa"/>
          </w:tcPr>
          <w:p w14:paraId="56C3FA5A" w14:textId="77777777" w:rsidR="0022432E" w:rsidRPr="00873AFE" w:rsidRDefault="0022432E" w:rsidP="0022432E">
            <w:pPr>
              <w:rPr>
                <w:rFonts w:ascii="Times New Roman" w:hAnsi="Times New Roman" w:cs="Times New Roman"/>
                <w:sz w:val="20"/>
                <w:szCs w:val="20"/>
              </w:rPr>
            </w:pPr>
          </w:p>
        </w:tc>
        <w:tc>
          <w:tcPr>
            <w:tcW w:w="5670" w:type="dxa"/>
          </w:tcPr>
          <w:p w14:paraId="03772B7A" w14:textId="77777777" w:rsidR="0022432E" w:rsidRPr="00873AFE" w:rsidRDefault="0022432E" w:rsidP="0022432E">
            <w:pPr>
              <w:rPr>
                <w:rFonts w:ascii="Times New Roman" w:hAnsi="Times New Roman" w:cs="Times New Roman"/>
                <w:sz w:val="20"/>
                <w:szCs w:val="20"/>
              </w:rPr>
            </w:pPr>
          </w:p>
        </w:tc>
      </w:tr>
      <w:tr w:rsidR="0022432E" w:rsidRPr="00873AFE" w14:paraId="3C4A35E1" w14:textId="59799933" w:rsidTr="003F5579">
        <w:tc>
          <w:tcPr>
            <w:tcW w:w="3465" w:type="dxa"/>
          </w:tcPr>
          <w:p w14:paraId="39B3A83E"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 xml:space="preserve">ARTICOLI TESSILI PER LA CASA E SIMILI </w:t>
            </w:r>
          </w:p>
        </w:tc>
        <w:tc>
          <w:tcPr>
            <w:tcW w:w="4894" w:type="dxa"/>
          </w:tcPr>
          <w:p w14:paraId="33ED4A2A" w14:textId="77777777" w:rsidR="0022432E" w:rsidRPr="00873AFE" w:rsidRDefault="0022432E" w:rsidP="0022432E">
            <w:pPr>
              <w:rPr>
                <w:rFonts w:ascii="Times New Roman" w:hAnsi="Times New Roman" w:cs="Times New Roman"/>
                <w:sz w:val="20"/>
                <w:szCs w:val="20"/>
              </w:rPr>
            </w:pPr>
          </w:p>
        </w:tc>
        <w:tc>
          <w:tcPr>
            <w:tcW w:w="5670" w:type="dxa"/>
          </w:tcPr>
          <w:p w14:paraId="28F71CE2" w14:textId="77777777" w:rsidR="0022432E" w:rsidRPr="00873AFE" w:rsidRDefault="0022432E" w:rsidP="0022432E">
            <w:pPr>
              <w:rPr>
                <w:rFonts w:ascii="Times New Roman" w:hAnsi="Times New Roman" w:cs="Times New Roman"/>
                <w:sz w:val="20"/>
                <w:szCs w:val="20"/>
              </w:rPr>
            </w:pPr>
          </w:p>
        </w:tc>
      </w:tr>
      <w:tr w:rsidR="0022432E" w:rsidRPr="00873AFE" w14:paraId="0E239303" w14:textId="672FAFCA" w:rsidTr="003F5579">
        <w:tc>
          <w:tcPr>
            <w:tcW w:w="3465" w:type="dxa"/>
          </w:tcPr>
          <w:p w14:paraId="0601CD09"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13.92.1: biancheria da letto, da tavola e per l'arredamento</w:t>
            </w:r>
          </w:p>
        </w:tc>
        <w:tc>
          <w:tcPr>
            <w:tcW w:w="4894" w:type="dxa"/>
          </w:tcPr>
          <w:p w14:paraId="717472C5" w14:textId="77777777" w:rsidR="0022432E" w:rsidRPr="00873AFE" w:rsidRDefault="0022432E" w:rsidP="0022432E">
            <w:pPr>
              <w:rPr>
                <w:rFonts w:ascii="Times New Roman" w:hAnsi="Times New Roman" w:cs="Times New Roman"/>
                <w:sz w:val="20"/>
                <w:szCs w:val="20"/>
              </w:rPr>
            </w:pPr>
          </w:p>
        </w:tc>
        <w:tc>
          <w:tcPr>
            <w:tcW w:w="5670" w:type="dxa"/>
          </w:tcPr>
          <w:p w14:paraId="2B77D630" w14:textId="77777777" w:rsidR="0022432E" w:rsidRPr="00873AFE" w:rsidRDefault="0022432E" w:rsidP="0022432E">
            <w:pPr>
              <w:rPr>
                <w:rFonts w:ascii="Times New Roman" w:hAnsi="Times New Roman" w:cs="Times New Roman"/>
                <w:sz w:val="20"/>
                <w:szCs w:val="20"/>
              </w:rPr>
            </w:pPr>
          </w:p>
        </w:tc>
      </w:tr>
      <w:tr w:rsidR="0022432E" w:rsidRPr="00873AFE" w14:paraId="6CA6C97C" w14:textId="2EF11C26" w:rsidTr="003F5579">
        <w:tc>
          <w:tcPr>
            <w:tcW w:w="3465" w:type="dxa"/>
          </w:tcPr>
          <w:p w14:paraId="05CB8B2C"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13.92.2: articoli in materie tessili n.c.a. (esclusivamente teli per coprire mobili o macchinari, panni per spolverare, strofinacci da cucina e simili)</w:t>
            </w:r>
          </w:p>
        </w:tc>
        <w:tc>
          <w:tcPr>
            <w:tcW w:w="4894" w:type="dxa"/>
          </w:tcPr>
          <w:p w14:paraId="64932312" w14:textId="77777777" w:rsidR="0022432E" w:rsidRPr="00873AFE" w:rsidRDefault="0022432E" w:rsidP="0022432E">
            <w:pPr>
              <w:rPr>
                <w:rFonts w:ascii="Times New Roman" w:hAnsi="Times New Roman" w:cs="Times New Roman"/>
                <w:sz w:val="20"/>
                <w:szCs w:val="20"/>
              </w:rPr>
            </w:pPr>
          </w:p>
        </w:tc>
        <w:tc>
          <w:tcPr>
            <w:tcW w:w="5670" w:type="dxa"/>
          </w:tcPr>
          <w:p w14:paraId="72D1A00A" w14:textId="77777777" w:rsidR="0022432E" w:rsidRPr="00873AFE" w:rsidRDefault="0022432E" w:rsidP="0022432E">
            <w:pPr>
              <w:rPr>
                <w:rFonts w:ascii="Times New Roman" w:hAnsi="Times New Roman" w:cs="Times New Roman"/>
                <w:sz w:val="20"/>
                <w:szCs w:val="20"/>
              </w:rPr>
            </w:pPr>
          </w:p>
        </w:tc>
      </w:tr>
      <w:tr w:rsidR="0022432E" w:rsidRPr="00873AFE" w14:paraId="0AB94106" w14:textId="5D8942F0" w:rsidTr="003F5579">
        <w:tc>
          <w:tcPr>
            <w:tcW w:w="3465" w:type="dxa"/>
          </w:tcPr>
          <w:p w14:paraId="558C8438"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13.93.0: tappeti e moquette</w:t>
            </w:r>
          </w:p>
        </w:tc>
        <w:tc>
          <w:tcPr>
            <w:tcW w:w="4894" w:type="dxa"/>
          </w:tcPr>
          <w:p w14:paraId="74C9C7B1" w14:textId="77777777" w:rsidR="0022432E" w:rsidRPr="00873AFE" w:rsidRDefault="0022432E" w:rsidP="0022432E">
            <w:pPr>
              <w:rPr>
                <w:rFonts w:ascii="Times New Roman" w:hAnsi="Times New Roman" w:cs="Times New Roman"/>
                <w:sz w:val="20"/>
                <w:szCs w:val="20"/>
              </w:rPr>
            </w:pPr>
          </w:p>
        </w:tc>
        <w:tc>
          <w:tcPr>
            <w:tcW w:w="5670" w:type="dxa"/>
          </w:tcPr>
          <w:p w14:paraId="75D9E9E5" w14:textId="77777777" w:rsidR="0022432E" w:rsidRPr="00873AFE" w:rsidRDefault="0022432E" w:rsidP="0022432E">
            <w:pPr>
              <w:rPr>
                <w:rFonts w:ascii="Times New Roman" w:hAnsi="Times New Roman" w:cs="Times New Roman"/>
                <w:sz w:val="20"/>
                <w:szCs w:val="20"/>
              </w:rPr>
            </w:pPr>
          </w:p>
        </w:tc>
      </w:tr>
      <w:tr w:rsidR="0022432E" w:rsidRPr="00873AFE" w14:paraId="21D08D21" w14:textId="3F448B79" w:rsidTr="003F5579">
        <w:tc>
          <w:tcPr>
            <w:tcW w:w="3465" w:type="dxa"/>
          </w:tcPr>
          <w:p w14:paraId="00002D25"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13.99.1: ricami</w:t>
            </w:r>
          </w:p>
        </w:tc>
        <w:tc>
          <w:tcPr>
            <w:tcW w:w="4894" w:type="dxa"/>
          </w:tcPr>
          <w:p w14:paraId="76DDF475" w14:textId="77777777" w:rsidR="0022432E" w:rsidRPr="00873AFE" w:rsidRDefault="0022432E" w:rsidP="0022432E">
            <w:pPr>
              <w:rPr>
                <w:rFonts w:ascii="Times New Roman" w:hAnsi="Times New Roman" w:cs="Times New Roman"/>
                <w:sz w:val="20"/>
                <w:szCs w:val="20"/>
              </w:rPr>
            </w:pPr>
          </w:p>
        </w:tc>
        <w:tc>
          <w:tcPr>
            <w:tcW w:w="5670" w:type="dxa"/>
          </w:tcPr>
          <w:p w14:paraId="43A77E05" w14:textId="77777777" w:rsidR="0022432E" w:rsidRPr="00873AFE" w:rsidRDefault="0022432E" w:rsidP="0022432E">
            <w:pPr>
              <w:rPr>
                <w:rFonts w:ascii="Times New Roman" w:hAnsi="Times New Roman" w:cs="Times New Roman"/>
                <w:sz w:val="20"/>
                <w:szCs w:val="20"/>
              </w:rPr>
            </w:pPr>
          </w:p>
        </w:tc>
      </w:tr>
      <w:tr w:rsidR="0022432E" w:rsidRPr="00873AFE" w14:paraId="4A7DD0EB" w14:textId="3A045C58" w:rsidTr="003F5579">
        <w:tc>
          <w:tcPr>
            <w:tcW w:w="3465" w:type="dxa"/>
          </w:tcPr>
          <w:p w14:paraId="58C2F6AB"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13.99.2: tulle, pizzi e merletti</w:t>
            </w:r>
          </w:p>
        </w:tc>
        <w:tc>
          <w:tcPr>
            <w:tcW w:w="4894" w:type="dxa"/>
          </w:tcPr>
          <w:p w14:paraId="37B8D174" w14:textId="77777777" w:rsidR="0022432E" w:rsidRPr="00873AFE" w:rsidRDefault="0022432E" w:rsidP="0022432E">
            <w:pPr>
              <w:rPr>
                <w:rFonts w:ascii="Times New Roman" w:hAnsi="Times New Roman" w:cs="Times New Roman"/>
                <w:sz w:val="20"/>
                <w:szCs w:val="20"/>
              </w:rPr>
            </w:pPr>
          </w:p>
        </w:tc>
        <w:tc>
          <w:tcPr>
            <w:tcW w:w="5670" w:type="dxa"/>
          </w:tcPr>
          <w:p w14:paraId="54577A4D" w14:textId="77777777" w:rsidR="0022432E" w:rsidRPr="00873AFE" w:rsidRDefault="0022432E" w:rsidP="0022432E">
            <w:pPr>
              <w:rPr>
                <w:rFonts w:ascii="Times New Roman" w:hAnsi="Times New Roman" w:cs="Times New Roman"/>
                <w:sz w:val="20"/>
                <w:szCs w:val="20"/>
              </w:rPr>
            </w:pPr>
          </w:p>
        </w:tc>
      </w:tr>
      <w:tr w:rsidR="0022432E" w:rsidRPr="00873AFE" w14:paraId="2BC2D94D" w14:textId="696BB0D7" w:rsidTr="003F5579">
        <w:tc>
          <w:tcPr>
            <w:tcW w:w="3465" w:type="dxa"/>
          </w:tcPr>
          <w:p w14:paraId="57C49632"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ALTRI ARTICOLI</w:t>
            </w:r>
          </w:p>
        </w:tc>
        <w:tc>
          <w:tcPr>
            <w:tcW w:w="4894" w:type="dxa"/>
          </w:tcPr>
          <w:p w14:paraId="1389D4A9" w14:textId="77777777" w:rsidR="0022432E" w:rsidRPr="00873AFE" w:rsidRDefault="0022432E" w:rsidP="0022432E">
            <w:pPr>
              <w:rPr>
                <w:rFonts w:ascii="Times New Roman" w:hAnsi="Times New Roman" w:cs="Times New Roman"/>
                <w:sz w:val="20"/>
                <w:szCs w:val="20"/>
              </w:rPr>
            </w:pPr>
          </w:p>
        </w:tc>
        <w:tc>
          <w:tcPr>
            <w:tcW w:w="5670" w:type="dxa"/>
          </w:tcPr>
          <w:p w14:paraId="636C0CCF" w14:textId="77777777" w:rsidR="0022432E" w:rsidRPr="00873AFE" w:rsidRDefault="0022432E" w:rsidP="0022432E">
            <w:pPr>
              <w:rPr>
                <w:rFonts w:ascii="Times New Roman" w:hAnsi="Times New Roman" w:cs="Times New Roman"/>
                <w:sz w:val="20"/>
                <w:szCs w:val="20"/>
              </w:rPr>
            </w:pPr>
          </w:p>
        </w:tc>
      </w:tr>
      <w:tr w:rsidR="0022432E" w:rsidRPr="00873AFE" w14:paraId="2DA683DA" w14:textId="4681B807" w:rsidTr="003F5579">
        <w:tc>
          <w:tcPr>
            <w:tcW w:w="3465" w:type="dxa"/>
          </w:tcPr>
          <w:p w14:paraId="6D173058" w14:textId="77777777" w:rsidR="0022432E" w:rsidRPr="00873AFE" w:rsidRDefault="0022432E" w:rsidP="0022432E">
            <w:pPr>
              <w:rPr>
                <w:rFonts w:ascii="Times New Roman" w:hAnsi="Times New Roman" w:cs="Times New Roman"/>
                <w:sz w:val="20"/>
                <w:szCs w:val="20"/>
              </w:rPr>
            </w:pPr>
            <w:r w:rsidRPr="00873AFE">
              <w:rPr>
                <w:rFonts w:ascii="Times New Roman" w:hAnsi="Times New Roman" w:cs="Times New Roman"/>
                <w:sz w:val="20"/>
                <w:szCs w:val="20"/>
              </w:rPr>
              <w:t>31.03.00 - materassi</w:t>
            </w:r>
          </w:p>
        </w:tc>
        <w:tc>
          <w:tcPr>
            <w:tcW w:w="4894" w:type="dxa"/>
          </w:tcPr>
          <w:p w14:paraId="628C73F3" w14:textId="77777777" w:rsidR="0022432E" w:rsidRPr="00873AFE" w:rsidRDefault="0022432E" w:rsidP="0022432E">
            <w:pPr>
              <w:rPr>
                <w:rFonts w:ascii="Times New Roman" w:hAnsi="Times New Roman" w:cs="Times New Roman"/>
                <w:sz w:val="20"/>
                <w:szCs w:val="20"/>
              </w:rPr>
            </w:pPr>
          </w:p>
        </w:tc>
        <w:tc>
          <w:tcPr>
            <w:tcW w:w="5670" w:type="dxa"/>
          </w:tcPr>
          <w:p w14:paraId="797DC2BA" w14:textId="77777777" w:rsidR="0022432E" w:rsidRPr="00873AFE" w:rsidRDefault="0022432E" w:rsidP="0022432E">
            <w:pPr>
              <w:rPr>
                <w:rFonts w:ascii="Times New Roman" w:hAnsi="Times New Roman" w:cs="Times New Roman"/>
                <w:sz w:val="20"/>
                <w:szCs w:val="20"/>
              </w:rPr>
            </w:pPr>
          </w:p>
        </w:tc>
      </w:tr>
      <w:tr w:rsidR="0022432E" w:rsidRPr="00873AFE" w14:paraId="3AC7509F" w14:textId="002F5F7B" w:rsidTr="003F5579">
        <w:tc>
          <w:tcPr>
            <w:tcW w:w="3465" w:type="dxa"/>
          </w:tcPr>
          <w:p w14:paraId="681CFA9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Nota bene: sono assoggettati a regime di responsabilità estesa del produttore i prodotti specificati dal codice Ateco di riferimento, per ulteriore dettaglio rintracciabili all’indirizzo web https://www.istat.it/it/archivio/17888 </w:t>
            </w:r>
          </w:p>
        </w:tc>
        <w:tc>
          <w:tcPr>
            <w:tcW w:w="4894" w:type="dxa"/>
          </w:tcPr>
          <w:p w14:paraId="2AA6AAC9" w14:textId="77777777" w:rsidR="0022432E" w:rsidRPr="00873AFE" w:rsidRDefault="0022432E" w:rsidP="0022432E">
            <w:pPr>
              <w:jc w:val="both"/>
              <w:rPr>
                <w:rFonts w:ascii="Times New Roman" w:hAnsi="Times New Roman" w:cs="Times New Roman"/>
                <w:sz w:val="20"/>
                <w:szCs w:val="20"/>
              </w:rPr>
            </w:pPr>
          </w:p>
        </w:tc>
        <w:tc>
          <w:tcPr>
            <w:tcW w:w="5670" w:type="dxa"/>
          </w:tcPr>
          <w:p w14:paraId="346EAF47" w14:textId="77777777" w:rsidR="0022432E" w:rsidRPr="00873AFE" w:rsidRDefault="0022432E" w:rsidP="0022432E">
            <w:pPr>
              <w:jc w:val="both"/>
              <w:rPr>
                <w:rFonts w:ascii="Times New Roman" w:hAnsi="Times New Roman" w:cs="Times New Roman"/>
                <w:sz w:val="20"/>
                <w:szCs w:val="20"/>
              </w:rPr>
            </w:pPr>
          </w:p>
        </w:tc>
      </w:tr>
      <w:tr w:rsidR="0022432E" w:rsidRPr="00873AFE" w14:paraId="651D1557" w14:textId="5E5C64B1" w:rsidTr="003F5579">
        <w:tc>
          <w:tcPr>
            <w:tcW w:w="3465" w:type="dxa"/>
          </w:tcPr>
          <w:p w14:paraId="0B6CB9B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I codici Ateco riportati sono riferiti alle Attività economiche che generano i </w:t>
            </w:r>
            <w:r w:rsidRPr="00873AFE">
              <w:rPr>
                <w:rFonts w:ascii="Times New Roman" w:hAnsi="Times New Roman" w:cs="Times New Roman"/>
                <w:sz w:val="20"/>
                <w:szCs w:val="20"/>
              </w:rPr>
              <w:lastRenderedPageBreak/>
              <w:t>prodotti indicati, assoggettati a regime di responsabilità estesa del produttore.</w:t>
            </w:r>
          </w:p>
        </w:tc>
        <w:tc>
          <w:tcPr>
            <w:tcW w:w="4894" w:type="dxa"/>
          </w:tcPr>
          <w:p w14:paraId="390B7AB0" w14:textId="77777777" w:rsidR="0022432E" w:rsidRPr="00873AFE" w:rsidRDefault="0022432E" w:rsidP="0022432E">
            <w:pPr>
              <w:jc w:val="both"/>
              <w:rPr>
                <w:rFonts w:ascii="Times New Roman" w:hAnsi="Times New Roman" w:cs="Times New Roman"/>
                <w:sz w:val="20"/>
                <w:szCs w:val="20"/>
              </w:rPr>
            </w:pPr>
          </w:p>
        </w:tc>
        <w:tc>
          <w:tcPr>
            <w:tcW w:w="5670" w:type="dxa"/>
          </w:tcPr>
          <w:p w14:paraId="198FAFF2" w14:textId="77777777" w:rsidR="0022432E" w:rsidRPr="00873AFE" w:rsidRDefault="0022432E" w:rsidP="0022432E">
            <w:pPr>
              <w:jc w:val="both"/>
              <w:rPr>
                <w:rFonts w:ascii="Times New Roman" w:hAnsi="Times New Roman" w:cs="Times New Roman"/>
                <w:sz w:val="20"/>
                <w:szCs w:val="20"/>
              </w:rPr>
            </w:pPr>
          </w:p>
        </w:tc>
      </w:tr>
      <w:tr w:rsidR="0022432E" w:rsidRPr="00873AFE" w14:paraId="408343DA" w14:textId="7FE3CDB2" w:rsidTr="003F5579">
        <w:trPr>
          <w:trHeight w:val="549"/>
        </w:trPr>
        <w:tc>
          <w:tcPr>
            <w:tcW w:w="3465" w:type="dxa"/>
          </w:tcPr>
          <w:p w14:paraId="773828D4" w14:textId="77777777" w:rsidR="0022432E" w:rsidRPr="00873AFE" w:rsidRDefault="0022432E" w:rsidP="0022432E">
            <w:pPr>
              <w:jc w:val="center"/>
              <w:rPr>
                <w:rFonts w:ascii="Times New Roman" w:hAnsi="Times New Roman" w:cs="Times New Roman"/>
                <w:b/>
                <w:bCs/>
                <w:sz w:val="20"/>
                <w:szCs w:val="20"/>
              </w:rPr>
            </w:pPr>
            <w:r w:rsidRPr="00873AFE">
              <w:rPr>
                <w:rFonts w:ascii="Times New Roman" w:hAnsi="Times New Roman" w:cs="Times New Roman"/>
                <w:b/>
                <w:bCs/>
                <w:sz w:val="20"/>
                <w:szCs w:val="20"/>
              </w:rPr>
              <w:t xml:space="preserve">ALLEGATO I – CATEGORIE (classificazione codice </w:t>
            </w:r>
            <w:proofErr w:type="spellStart"/>
            <w:r w:rsidRPr="00873AFE">
              <w:rPr>
                <w:rFonts w:ascii="Times New Roman" w:hAnsi="Times New Roman" w:cs="Times New Roman"/>
                <w:b/>
                <w:bCs/>
                <w:sz w:val="20"/>
                <w:szCs w:val="20"/>
              </w:rPr>
              <w:t>Prodcom</w:t>
            </w:r>
            <w:proofErr w:type="spellEnd"/>
            <w:r w:rsidRPr="00873AFE">
              <w:rPr>
                <w:rFonts w:ascii="Times New Roman" w:hAnsi="Times New Roman" w:cs="Times New Roman"/>
                <w:b/>
                <w:bCs/>
                <w:sz w:val="20"/>
                <w:szCs w:val="20"/>
              </w:rPr>
              <w:t>)</w:t>
            </w:r>
          </w:p>
        </w:tc>
        <w:tc>
          <w:tcPr>
            <w:tcW w:w="4894" w:type="dxa"/>
          </w:tcPr>
          <w:p w14:paraId="07C7625F" w14:textId="77777777" w:rsidR="0022432E" w:rsidRPr="00873AFE" w:rsidRDefault="0022432E" w:rsidP="0022432E">
            <w:pPr>
              <w:jc w:val="center"/>
              <w:rPr>
                <w:rFonts w:ascii="Times New Roman" w:hAnsi="Times New Roman" w:cs="Times New Roman"/>
                <w:b/>
                <w:bCs/>
                <w:sz w:val="20"/>
                <w:szCs w:val="20"/>
              </w:rPr>
            </w:pPr>
          </w:p>
        </w:tc>
        <w:tc>
          <w:tcPr>
            <w:tcW w:w="5670" w:type="dxa"/>
          </w:tcPr>
          <w:p w14:paraId="61572FE8" w14:textId="77777777" w:rsidR="0022432E" w:rsidRPr="00873AFE" w:rsidRDefault="0022432E" w:rsidP="0022432E">
            <w:pPr>
              <w:jc w:val="center"/>
              <w:rPr>
                <w:rFonts w:ascii="Times New Roman" w:hAnsi="Times New Roman" w:cs="Times New Roman"/>
                <w:b/>
                <w:bCs/>
                <w:sz w:val="20"/>
                <w:szCs w:val="20"/>
              </w:rPr>
            </w:pPr>
          </w:p>
        </w:tc>
      </w:tr>
      <w:tr w:rsidR="0022432E" w:rsidRPr="00873AFE" w14:paraId="6CA758B2" w14:textId="01E4E85D" w:rsidTr="003F5579">
        <w:tc>
          <w:tcPr>
            <w:tcW w:w="3465" w:type="dxa"/>
          </w:tcPr>
          <w:p w14:paraId="32832821" w14:textId="77777777" w:rsidR="0022432E" w:rsidRPr="00873AFE" w:rsidRDefault="0022432E" w:rsidP="0022432E">
            <w:pPr>
              <w:jc w:val="both"/>
              <w:rPr>
                <w:rFonts w:ascii="Times New Roman" w:hAnsi="Times New Roman" w:cs="Times New Roman"/>
                <w:b/>
                <w:bCs/>
                <w:sz w:val="20"/>
                <w:szCs w:val="20"/>
              </w:rPr>
            </w:pPr>
            <w:r w:rsidRPr="00873AFE">
              <w:rPr>
                <w:rFonts w:ascii="Times New Roman" w:hAnsi="Times New Roman" w:cs="Times New Roman"/>
                <w:b/>
                <w:bCs/>
                <w:sz w:val="20"/>
                <w:szCs w:val="20"/>
              </w:rPr>
              <w:t>ARTICOLI DI ABBIGLIAMENTO, CALZATURE E ACCESSORI</w:t>
            </w:r>
          </w:p>
        </w:tc>
        <w:tc>
          <w:tcPr>
            <w:tcW w:w="4894" w:type="dxa"/>
          </w:tcPr>
          <w:p w14:paraId="7E84A697" w14:textId="77777777" w:rsidR="0022432E" w:rsidRPr="00873AFE" w:rsidRDefault="0022432E" w:rsidP="0022432E">
            <w:pPr>
              <w:jc w:val="both"/>
              <w:rPr>
                <w:rFonts w:ascii="Times New Roman" w:hAnsi="Times New Roman" w:cs="Times New Roman"/>
                <w:b/>
                <w:bCs/>
                <w:sz w:val="20"/>
                <w:szCs w:val="20"/>
              </w:rPr>
            </w:pPr>
          </w:p>
        </w:tc>
        <w:tc>
          <w:tcPr>
            <w:tcW w:w="5670" w:type="dxa"/>
          </w:tcPr>
          <w:p w14:paraId="45B2F287" w14:textId="77777777" w:rsidR="0022432E" w:rsidRPr="00873AFE" w:rsidRDefault="0022432E" w:rsidP="0022432E">
            <w:pPr>
              <w:jc w:val="both"/>
              <w:rPr>
                <w:rFonts w:ascii="Times New Roman" w:hAnsi="Times New Roman" w:cs="Times New Roman"/>
                <w:b/>
                <w:bCs/>
                <w:sz w:val="20"/>
                <w:szCs w:val="20"/>
              </w:rPr>
            </w:pPr>
          </w:p>
        </w:tc>
      </w:tr>
      <w:tr w:rsidR="0022432E" w:rsidRPr="00873AFE" w14:paraId="5D25C54B" w14:textId="45AAF1E0" w:rsidTr="003F5579">
        <w:tc>
          <w:tcPr>
            <w:tcW w:w="3465" w:type="dxa"/>
          </w:tcPr>
          <w:p w14:paraId="6B02954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14111000: articoli di abbigliamento di cuoio o di pelli naturali o ricostituiti</w:t>
            </w:r>
          </w:p>
        </w:tc>
        <w:tc>
          <w:tcPr>
            <w:tcW w:w="4894" w:type="dxa"/>
          </w:tcPr>
          <w:p w14:paraId="5DB51A20" w14:textId="77777777" w:rsidR="0022432E" w:rsidRPr="00873AFE" w:rsidRDefault="0022432E" w:rsidP="0022432E">
            <w:pPr>
              <w:jc w:val="both"/>
              <w:rPr>
                <w:rFonts w:ascii="Times New Roman" w:hAnsi="Times New Roman" w:cs="Times New Roman"/>
                <w:sz w:val="20"/>
                <w:szCs w:val="20"/>
              </w:rPr>
            </w:pPr>
          </w:p>
        </w:tc>
        <w:tc>
          <w:tcPr>
            <w:tcW w:w="5670" w:type="dxa"/>
          </w:tcPr>
          <w:p w14:paraId="4A0E07F3" w14:textId="77777777" w:rsidR="0022432E" w:rsidRPr="00873AFE" w:rsidRDefault="0022432E" w:rsidP="0022432E">
            <w:pPr>
              <w:jc w:val="both"/>
              <w:rPr>
                <w:rFonts w:ascii="Times New Roman" w:hAnsi="Times New Roman" w:cs="Times New Roman"/>
                <w:sz w:val="20"/>
                <w:szCs w:val="20"/>
              </w:rPr>
            </w:pPr>
          </w:p>
        </w:tc>
      </w:tr>
      <w:tr w:rsidR="0022432E" w:rsidRPr="00873AFE" w14:paraId="094A0387" w14:textId="04D8E81A" w:rsidTr="003F5579">
        <w:tc>
          <w:tcPr>
            <w:tcW w:w="3465" w:type="dxa"/>
          </w:tcPr>
          <w:p w14:paraId="0D0EBBD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14121120: completi di cotone o fibre artificiali e sintetiche, da uomo o ragazzo, per abbigliamento industriale e da lavoro</w:t>
            </w:r>
          </w:p>
        </w:tc>
        <w:tc>
          <w:tcPr>
            <w:tcW w:w="4894" w:type="dxa"/>
          </w:tcPr>
          <w:p w14:paraId="3F518068" w14:textId="77777777" w:rsidR="0022432E" w:rsidRPr="00873AFE" w:rsidRDefault="0022432E" w:rsidP="0022432E">
            <w:pPr>
              <w:jc w:val="both"/>
              <w:rPr>
                <w:rFonts w:ascii="Times New Roman" w:hAnsi="Times New Roman" w:cs="Times New Roman"/>
                <w:sz w:val="20"/>
                <w:szCs w:val="20"/>
              </w:rPr>
            </w:pPr>
          </w:p>
        </w:tc>
        <w:tc>
          <w:tcPr>
            <w:tcW w:w="5670" w:type="dxa"/>
          </w:tcPr>
          <w:p w14:paraId="104CD742" w14:textId="77777777" w:rsidR="0022432E" w:rsidRPr="00873AFE" w:rsidRDefault="0022432E" w:rsidP="0022432E">
            <w:pPr>
              <w:jc w:val="both"/>
              <w:rPr>
                <w:rFonts w:ascii="Times New Roman" w:hAnsi="Times New Roman" w:cs="Times New Roman"/>
                <w:sz w:val="20"/>
                <w:szCs w:val="20"/>
              </w:rPr>
            </w:pPr>
          </w:p>
        </w:tc>
      </w:tr>
      <w:tr w:rsidR="0022432E" w:rsidRPr="00873AFE" w14:paraId="039C6990" w14:textId="3ED80647" w:rsidTr="003F5579">
        <w:tc>
          <w:tcPr>
            <w:tcW w:w="3465" w:type="dxa"/>
          </w:tcPr>
          <w:p w14:paraId="7775F74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14121130: giacche e giubbotti di cotone o fibre artificiali e sintetiche, da uomo o ragazzo, per abbigliamento industriale e da lavoro</w:t>
            </w:r>
          </w:p>
        </w:tc>
        <w:tc>
          <w:tcPr>
            <w:tcW w:w="4894" w:type="dxa"/>
          </w:tcPr>
          <w:p w14:paraId="1064CD72" w14:textId="77777777" w:rsidR="0022432E" w:rsidRPr="00873AFE" w:rsidRDefault="0022432E" w:rsidP="0022432E">
            <w:pPr>
              <w:jc w:val="both"/>
              <w:rPr>
                <w:rFonts w:ascii="Times New Roman" w:hAnsi="Times New Roman" w:cs="Times New Roman"/>
                <w:sz w:val="20"/>
                <w:szCs w:val="20"/>
              </w:rPr>
            </w:pPr>
          </w:p>
        </w:tc>
        <w:tc>
          <w:tcPr>
            <w:tcW w:w="5670" w:type="dxa"/>
          </w:tcPr>
          <w:p w14:paraId="0075960F" w14:textId="77777777" w:rsidR="0022432E" w:rsidRPr="00873AFE" w:rsidRDefault="0022432E" w:rsidP="0022432E">
            <w:pPr>
              <w:jc w:val="both"/>
              <w:rPr>
                <w:rFonts w:ascii="Times New Roman" w:hAnsi="Times New Roman" w:cs="Times New Roman"/>
                <w:sz w:val="20"/>
                <w:szCs w:val="20"/>
              </w:rPr>
            </w:pPr>
          </w:p>
        </w:tc>
      </w:tr>
      <w:tr w:rsidR="0022432E" w:rsidRPr="00873AFE" w14:paraId="35C6B8AC" w14:textId="3A95C88F" w:rsidTr="003F5579">
        <w:tc>
          <w:tcPr>
            <w:tcW w:w="3465" w:type="dxa"/>
          </w:tcPr>
          <w:p w14:paraId="228A7C1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14121240: pantaloni e calzoncini di cotone o fibre artificiali e sintetiche, da uomo o ragazzo, per abbigliamento industriale e da lavoro</w:t>
            </w:r>
          </w:p>
        </w:tc>
        <w:tc>
          <w:tcPr>
            <w:tcW w:w="4894" w:type="dxa"/>
          </w:tcPr>
          <w:p w14:paraId="1D5CC2F1" w14:textId="77777777" w:rsidR="0022432E" w:rsidRPr="00873AFE" w:rsidRDefault="0022432E" w:rsidP="0022432E">
            <w:pPr>
              <w:jc w:val="both"/>
              <w:rPr>
                <w:rFonts w:ascii="Times New Roman" w:hAnsi="Times New Roman" w:cs="Times New Roman"/>
                <w:sz w:val="20"/>
                <w:szCs w:val="20"/>
              </w:rPr>
            </w:pPr>
          </w:p>
        </w:tc>
        <w:tc>
          <w:tcPr>
            <w:tcW w:w="5670" w:type="dxa"/>
          </w:tcPr>
          <w:p w14:paraId="1F3BF6D5" w14:textId="77777777" w:rsidR="0022432E" w:rsidRPr="00873AFE" w:rsidRDefault="0022432E" w:rsidP="0022432E">
            <w:pPr>
              <w:jc w:val="both"/>
              <w:rPr>
                <w:rFonts w:ascii="Times New Roman" w:hAnsi="Times New Roman" w:cs="Times New Roman"/>
                <w:sz w:val="20"/>
                <w:szCs w:val="20"/>
              </w:rPr>
            </w:pPr>
          </w:p>
        </w:tc>
      </w:tr>
      <w:tr w:rsidR="0022432E" w:rsidRPr="00873AFE" w14:paraId="6B2D14E8" w14:textId="737CD632" w:rsidTr="003F5579">
        <w:tc>
          <w:tcPr>
            <w:tcW w:w="3465" w:type="dxa"/>
          </w:tcPr>
          <w:p w14:paraId="23A77B2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14121250: camiciotti e tute da lavoro di cotone o fibre artificiali e sintetiche, da uomo o ragazzo, per abbigliamento industriale e da lavoro</w:t>
            </w:r>
          </w:p>
        </w:tc>
        <w:tc>
          <w:tcPr>
            <w:tcW w:w="4894" w:type="dxa"/>
          </w:tcPr>
          <w:p w14:paraId="06A3C641" w14:textId="77777777" w:rsidR="0022432E" w:rsidRPr="00873AFE" w:rsidRDefault="0022432E" w:rsidP="0022432E">
            <w:pPr>
              <w:jc w:val="both"/>
              <w:rPr>
                <w:rFonts w:ascii="Times New Roman" w:hAnsi="Times New Roman" w:cs="Times New Roman"/>
                <w:sz w:val="20"/>
                <w:szCs w:val="20"/>
              </w:rPr>
            </w:pPr>
          </w:p>
        </w:tc>
        <w:tc>
          <w:tcPr>
            <w:tcW w:w="5670" w:type="dxa"/>
          </w:tcPr>
          <w:p w14:paraId="17322D9C" w14:textId="77777777" w:rsidR="0022432E" w:rsidRPr="00873AFE" w:rsidRDefault="0022432E" w:rsidP="0022432E">
            <w:pPr>
              <w:jc w:val="both"/>
              <w:rPr>
                <w:rFonts w:ascii="Times New Roman" w:hAnsi="Times New Roman" w:cs="Times New Roman"/>
                <w:sz w:val="20"/>
                <w:szCs w:val="20"/>
              </w:rPr>
            </w:pPr>
          </w:p>
        </w:tc>
      </w:tr>
      <w:tr w:rsidR="0022432E" w:rsidRPr="00873AFE" w14:paraId="6C305500" w14:textId="26CF9BF6" w:rsidTr="003F5579">
        <w:tc>
          <w:tcPr>
            <w:tcW w:w="3465" w:type="dxa"/>
          </w:tcPr>
          <w:p w14:paraId="3B8804E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14122120: completi di cotone o fibre artificiali e sintetiche, da donna o ragazza, per abbigliamento industriale e da lavoro</w:t>
            </w:r>
          </w:p>
        </w:tc>
        <w:tc>
          <w:tcPr>
            <w:tcW w:w="4894" w:type="dxa"/>
          </w:tcPr>
          <w:p w14:paraId="22AD50EA" w14:textId="77777777" w:rsidR="0022432E" w:rsidRPr="00873AFE" w:rsidRDefault="0022432E" w:rsidP="0022432E">
            <w:pPr>
              <w:jc w:val="both"/>
              <w:rPr>
                <w:rFonts w:ascii="Times New Roman" w:hAnsi="Times New Roman" w:cs="Times New Roman"/>
                <w:sz w:val="20"/>
                <w:szCs w:val="20"/>
              </w:rPr>
            </w:pPr>
          </w:p>
        </w:tc>
        <w:tc>
          <w:tcPr>
            <w:tcW w:w="5670" w:type="dxa"/>
          </w:tcPr>
          <w:p w14:paraId="059EF56D" w14:textId="77777777" w:rsidR="0022432E" w:rsidRPr="00873AFE" w:rsidRDefault="0022432E" w:rsidP="0022432E">
            <w:pPr>
              <w:jc w:val="both"/>
              <w:rPr>
                <w:rFonts w:ascii="Times New Roman" w:hAnsi="Times New Roman" w:cs="Times New Roman"/>
                <w:sz w:val="20"/>
                <w:szCs w:val="20"/>
              </w:rPr>
            </w:pPr>
          </w:p>
        </w:tc>
      </w:tr>
      <w:tr w:rsidR="0022432E" w:rsidRPr="00873AFE" w14:paraId="64A1A654" w14:textId="5433E5FA" w:rsidTr="003F5579">
        <w:tc>
          <w:tcPr>
            <w:tcW w:w="3465" w:type="dxa"/>
          </w:tcPr>
          <w:p w14:paraId="1539C75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14122130: giacche e giubbotti di cotone o fibre artificiali e sintetiche, da donna o ragazza, per abbigliamento industriale e da lavoro</w:t>
            </w:r>
          </w:p>
        </w:tc>
        <w:tc>
          <w:tcPr>
            <w:tcW w:w="4894" w:type="dxa"/>
          </w:tcPr>
          <w:p w14:paraId="7444A1B8" w14:textId="77777777" w:rsidR="0022432E" w:rsidRPr="00873AFE" w:rsidRDefault="0022432E" w:rsidP="0022432E">
            <w:pPr>
              <w:jc w:val="both"/>
              <w:rPr>
                <w:rFonts w:ascii="Times New Roman" w:hAnsi="Times New Roman" w:cs="Times New Roman"/>
                <w:sz w:val="20"/>
                <w:szCs w:val="20"/>
              </w:rPr>
            </w:pPr>
          </w:p>
        </w:tc>
        <w:tc>
          <w:tcPr>
            <w:tcW w:w="5670" w:type="dxa"/>
          </w:tcPr>
          <w:p w14:paraId="660A9537" w14:textId="77777777" w:rsidR="0022432E" w:rsidRPr="00873AFE" w:rsidRDefault="0022432E" w:rsidP="0022432E">
            <w:pPr>
              <w:jc w:val="both"/>
              <w:rPr>
                <w:rFonts w:ascii="Times New Roman" w:hAnsi="Times New Roman" w:cs="Times New Roman"/>
                <w:sz w:val="20"/>
                <w:szCs w:val="20"/>
              </w:rPr>
            </w:pPr>
          </w:p>
        </w:tc>
      </w:tr>
      <w:tr w:rsidR="0022432E" w:rsidRPr="00873AFE" w14:paraId="70CFFF71" w14:textId="2DAF1508" w:rsidTr="003F5579">
        <w:tc>
          <w:tcPr>
            <w:tcW w:w="3465" w:type="dxa"/>
          </w:tcPr>
          <w:p w14:paraId="2876CE2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14122240: pantaloni e calzoncini di cotone o fibre artificiali e sintetiche, da donna o ragazza, per abbigliamento industriale e da lavoro</w:t>
            </w:r>
          </w:p>
        </w:tc>
        <w:tc>
          <w:tcPr>
            <w:tcW w:w="4894" w:type="dxa"/>
          </w:tcPr>
          <w:p w14:paraId="1201723F" w14:textId="77777777" w:rsidR="0022432E" w:rsidRPr="00873AFE" w:rsidRDefault="0022432E" w:rsidP="0022432E">
            <w:pPr>
              <w:jc w:val="both"/>
              <w:rPr>
                <w:rFonts w:ascii="Times New Roman" w:hAnsi="Times New Roman" w:cs="Times New Roman"/>
                <w:sz w:val="20"/>
                <w:szCs w:val="20"/>
              </w:rPr>
            </w:pPr>
          </w:p>
        </w:tc>
        <w:tc>
          <w:tcPr>
            <w:tcW w:w="5670" w:type="dxa"/>
          </w:tcPr>
          <w:p w14:paraId="30C690D3" w14:textId="77777777" w:rsidR="0022432E" w:rsidRPr="00873AFE" w:rsidRDefault="0022432E" w:rsidP="0022432E">
            <w:pPr>
              <w:jc w:val="both"/>
              <w:rPr>
                <w:rFonts w:ascii="Times New Roman" w:hAnsi="Times New Roman" w:cs="Times New Roman"/>
                <w:sz w:val="20"/>
                <w:szCs w:val="20"/>
              </w:rPr>
            </w:pPr>
          </w:p>
        </w:tc>
      </w:tr>
      <w:tr w:rsidR="0022432E" w:rsidRPr="00873AFE" w14:paraId="461D2629" w14:textId="666E510A" w:rsidTr="003F5579">
        <w:tc>
          <w:tcPr>
            <w:tcW w:w="3465" w:type="dxa"/>
          </w:tcPr>
          <w:p w14:paraId="7687784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14122250: camiciotti e tute da lavoro di cotone o fibre artificiali e sintetiche, da donna o ragazza, per abbigliamento industriale e da lavoro</w:t>
            </w:r>
          </w:p>
        </w:tc>
        <w:tc>
          <w:tcPr>
            <w:tcW w:w="4894" w:type="dxa"/>
          </w:tcPr>
          <w:p w14:paraId="01484F3E" w14:textId="77777777" w:rsidR="0022432E" w:rsidRPr="00873AFE" w:rsidRDefault="0022432E" w:rsidP="0022432E">
            <w:pPr>
              <w:jc w:val="both"/>
              <w:rPr>
                <w:rFonts w:ascii="Times New Roman" w:hAnsi="Times New Roman" w:cs="Times New Roman"/>
                <w:sz w:val="20"/>
                <w:szCs w:val="20"/>
              </w:rPr>
            </w:pPr>
          </w:p>
        </w:tc>
        <w:tc>
          <w:tcPr>
            <w:tcW w:w="5670" w:type="dxa"/>
          </w:tcPr>
          <w:p w14:paraId="3127EA10" w14:textId="77777777" w:rsidR="0022432E" w:rsidRPr="00873AFE" w:rsidRDefault="0022432E" w:rsidP="0022432E">
            <w:pPr>
              <w:jc w:val="both"/>
              <w:rPr>
                <w:rFonts w:ascii="Times New Roman" w:hAnsi="Times New Roman" w:cs="Times New Roman"/>
                <w:sz w:val="20"/>
                <w:szCs w:val="20"/>
              </w:rPr>
            </w:pPr>
          </w:p>
        </w:tc>
      </w:tr>
      <w:tr w:rsidR="0022432E" w:rsidRPr="00873AFE" w14:paraId="303B0862" w14:textId="598430F1" w:rsidTr="003F5579">
        <w:tc>
          <w:tcPr>
            <w:tcW w:w="3465" w:type="dxa"/>
          </w:tcPr>
          <w:p w14:paraId="674DD6E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14123013: altri indumenti di cotone o fibre artificiali e sintetiche, da uomo o ragazzo, per abbigliamento industriale e da lavoro</w:t>
            </w:r>
          </w:p>
        </w:tc>
        <w:tc>
          <w:tcPr>
            <w:tcW w:w="4894" w:type="dxa"/>
          </w:tcPr>
          <w:p w14:paraId="086D1A7B" w14:textId="77777777" w:rsidR="0022432E" w:rsidRPr="00873AFE" w:rsidRDefault="0022432E" w:rsidP="0022432E">
            <w:pPr>
              <w:jc w:val="both"/>
              <w:rPr>
                <w:rFonts w:ascii="Times New Roman" w:hAnsi="Times New Roman" w:cs="Times New Roman"/>
                <w:sz w:val="20"/>
                <w:szCs w:val="20"/>
              </w:rPr>
            </w:pPr>
          </w:p>
        </w:tc>
        <w:tc>
          <w:tcPr>
            <w:tcW w:w="5670" w:type="dxa"/>
          </w:tcPr>
          <w:p w14:paraId="3F567447" w14:textId="77777777" w:rsidR="0022432E" w:rsidRPr="00873AFE" w:rsidRDefault="0022432E" w:rsidP="0022432E">
            <w:pPr>
              <w:jc w:val="both"/>
              <w:rPr>
                <w:rFonts w:ascii="Times New Roman" w:hAnsi="Times New Roman" w:cs="Times New Roman"/>
                <w:sz w:val="20"/>
                <w:szCs w:val="20"/>
              </w:rPr>
            </w:pPr>
          </w:p>
        </w:tc>
      </w:tr>
      <w:tr w:rsidR="0022432E" w:rsidRPr="00873AFE" w14:paraId="7223B6D8" w14:textId="09EBB396" w:rsidTr="003F5579">
        <w:tc>
          <w:tcPr>
            <w:tcW w:w="3465" w:type="dxa"/>
          </w:tcPr>
          <w:p w14:paraId="63BD599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14123023: altri indumenti di cotone o fibre artificiali e sintetiche, da donna o ragazza, per abbigliamento industriale e da lavoro</w:t>
            </w:r>
          </w:p>
        </w:tc>
        <w:tc>
          <w:tcPr>
            <w:tcW w:w="4894" w:type="dxa"/>
          </w:tcPr>
          <w:p w14:paraId="267D2138" w14:textId="77777777" w:rsidR="0022432E" w:rsidRPr="00873AFE" w:rsidRDefault="0022432E" w:rsidP="0022432E">
            <w:pPr>
              <w:jc w:val="both"/>
              <w:rPr>
                <w:rFonts w:ascii="Times New Roman" w:hAnsi="Times New Roman" w:cs="Times New Roman"/>
                <w:sz w:val="20"/>
                <w:szCs w:val="20"/>
              </w:rPr>
            </w:pPr>
          </w:p>
        </w:tc>
        <w:tc>
          <w:tcPr>
            <w:tcW w:w="5670" w:type="dxa"/>
          </w:tcPr>
          <w:p w14:paraId="32554381" w14:textId="77777777" w:rsidR="0022432E" w:rsidRPr="00873AFE" w:rsidRDefault="0022432E" w:rsidP="0022432E">
            <w:pPr>
              <w:jc w:val="both"/>
              <w:rPr>
                <w:rFonts w:ascii="Times New Roman" w:hAnsi="Times New Roman" w:cs="Times New Roman"/>
                <w:sz w:val="20"/>
                <w:szCs w:val="20"/>
              </w:rPr>
            </w:pPr>
          </w:p>
        </w:tc>
      </w:tr>
      <w:tr w:rsidR="0022432E" w:rsidRPr="00873AFE" w14:paraId="7CD81A66" w14:textId="313A7A62" w:rsidTr="003F5579">
        <w:tc>
          <w:tcPr>
            <w:tcW w:w="3465" w:type="dxa"/>
          </w:tcPr>
          <w:p w14:paraId="5F2A825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14131110: soprabiti, giacconi, cappe, mantelli e indumenti simili, da uomo o ragazzo, di materie tessili a maglia (giacche e giubbotti, giacche a vento esclusi)</w:t>
            </w:r>
          </w:p>
        </w:tc>
        <w:tc>
          <w:tcPr>
            <w:tcW w:w="4894" w:type="dxa"/>
          </w:tcPr>
          <w:p w14:paraId="51399024" w14:textId="77777777" w:rsidR="0022432E" w:rsidRPr="00873AFE" w:rsidRDefault="0022432E" w:rsidP="0022432E">
            <w:pPr>
              <w:jc w:val="both"/>
              <w:rPr>
                <w:rFonts w:ascii="Times New Roman" w:hAnsi="Times New Roman" w:cs="Times New Roman"/>
                <w:sz w:val="20"/>
                <w:szCs w:val="20"/>
              </w:rPr>
            </w:pPr>
          </w:p>
        </w:tc>
        <w:tc>
          <w:tcPr>
            <w:tcW w:w="5670" w:type="dxa"/>
          </w:tcPr>
          <w:p w14:paraId="2B75CBC8" w14:textId="77777777" w:rsidR="0022432E" w:rsidRPr="00873AFE" w:rsidRDefault="0022432E" w:rsidP="0022432E">
            <w:pPr>
              <w:jc w:val="both"/>
              <w:rPr>
                <w:rFonts w:ascii="Times New Roman" w:hAnsi="Times New Roman" w:cs="Times New Roman"/>
                <w:sz w:val="20"/>
                <w:szCs w:val="20"/>
              </w:rPr>
            </w:pPr>
          </w:p>
        </w:tc>
      </w:tr>
      <w:tr w:rsidR="0022432E" w:rsidRPr="00873AFE" w14:paraId="1E1A446A" w14:textId="5F32D272" w:rsidTr="003F5579">
        <w:tc>
          <w:tcPr>
            <w:tcW w:w="3465" w:type="dxa"/>
          </w:tcPr>
          <w:p w14:paraId="0979BB7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14131120: giacche a vento, giacche da sci, giubbotti, gilet e indumenti simili da uomo o ragazzo, di materie tessili a maglia, impregnati, spalmati, ricoperti, laminati o gommati (giacche escluse)</w:t>
            </w:r>
          </w:p>
        </w:tc>
        <w:tc>
          <w:tcPr>
            <w:tcW w:w="4894" w:type="dxa"/>
          </w:tcPr>
          <w:p w14:paraId="5F35749F" w14:textId="77777777" w:rsidR="0022432E" w:rsidRPr="00873AFE" w:rsidRDefault="0022432E" w:rsidP="0022432E">
            <w:pPr>
              <w:jc w:val="both"/>
              <w:rPr>
                <w:rFonts w:ascii="Times New Roman" w:hAnsi="Times New Roman" w:cs="Times New Roman"/>
                <w:sz w:val="20"/>
                <w:szCs w:val="20"/>
              </w:rPr>
            </w:pPr>
          </w:p>
        </w:tc>
        <w:tc>
          <w:tcPr>
            <w:tcW w:w="5670" w:type="dxa"/>
          </w:tcPr>
          <w:p w14:paraId="3BC0526E" w14:textId="77777777" w:rsidR="0022432E" w:rsidRPr="00873AFE" w:rsidRDefault="0022432E" w:rsidP="0022432E">
            <w:pPr>
              <w:jc w:val="both"/>
              <w:rPr>
                <w:rFonts w:ascii="Times New Roman" w:hAnsi="Times New Roman" w:cs="Times New Roman"/>
                <w:sz w:val="20"/>
                <w:szCs w:val="20"/>
              </w:rPr>
            </w:pPr>
          </w:p>
        </w:tc>
      </w:tr>
      <w:tr w:rsidR="0022432E" w:rsidRPr="00873AFE" w14:paraId="75B13847" w14:textId="62F0792C" w:rsidTr="003F5579">
        <w:tc>
          <w:tcPr>
            <w:tcW w:w="3465" w:type="dxa"/>
          </w:tcPr>
          <w:p w14:paraId="70BF4B1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14131230: giacche da uomo o ragazzo, di materie tessili a maglia</w:t>
            </w:r>
          </w:p>
        </w:tc>
        <w:tc>
          <w:tcPr>
            <w:tcW w:w="4894" w:type="dxa"/>
          </w:tcPr>
          <w:p w14:paraId="311660B3" w14:textId="77777777" w:rsidR="0022432E" w:rsidRPr="00873AFE" w:rsidRDefault="0022432E" w:rsidP="0022432E">
            <w:pPr>
              <w:jc w:val="both"/>
              <w:rPr>
                <w:rFonts w:ascii="Times New Roman" w:hAnsi="Times New Roman" w:cs="Times New Roman"/>
                <w:sz w:val="20"/>
                <w:szCs w:val="20"/>
              </w:rPr>
            </w:pPr>
          </w:p>
        </w:tc>
        <w:tc>
          <w:tcPr>
            <w:tcW w:w="5670" w:type="dxa"/>
          </w:tcPr>
          <w:p w14:paraId="3E656600" w14:textId="77777777" w:rsidR="0022432E" w:rsidRPr="00873AFE" w:rsidRDefault="0022432E" w:rsidP="0022432E">
            <w:pPr>
              <w:jc w:val="both"/>
              <w:rPr>
                <w:rFonts w:ascii="Times New Roman" w:hAnsi="Times New Roman" w:cs="Times New Roman"/>
                <w:sz w:val="20"/>
                <w:szCs w:val="20"/>
              </w:rPr>
            </w:pPr>
          </w:p>
        </w:tc>
      </w:tr>
      <w:tr w:rsidR="0022432E" w:rsidRPr="00873AFE" w14:paraId="77E62082" w14:textId="49C282BF" w:rsidTr="003F5579">
        <w:tc>
          <w:tcPr>
            <w:tcW w:w="3465" w:type="dxa"/>
          </w:tcPr>
          <w:p w14:paraId="2AC8E42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14131260: vestiti e completi da uomo o ragazzo, di materie tessili a maglia</w:t>
            </w:r>
          </w:p>
        </w:tc>
        <w:tc>
          <w:tcPr>
            <w:tcW w:w="4894" w:type="dxa"/>
          </w:tcPr>
          <w:p w14:paraId="08D391E1" w14:textId="77777777" w:rsidR="0022432E" w:rsidRPr="00873AFE" w:rsidRDefault="0022432E" w:rsidP="0022432E">
            <w:pPr>
              <w:jc w:val="both"/>
              <w:rPr>
                <w:rFonts w:ascii="Times New Roman" w:hAnsi="Times New Roman" w:cs="Times New Roman"/>
                <w:sz w:val="20"/>
                <w:szCs w:val="20"/>
              </w:rPr>
            </w:pPr>
          </w:p>
        </w:tc>
        <w:tc>
          <w:tcPr>
            <w:tcW w:w="5670" w:type="dxa"/>
          </w:tcPr>
          <w:p w14:paraId="461EA37E" w14:textId="77777777" w:rsidR="0022432E" w:rsidRPr="00873AFE" w:rsidRDefault="0022432E" w:rsidP="0022432E">
            <w:pPr>
              <w:jc w:val="both"/>
              <w:rPr>
                <w:rFonts w:ascii="Times New Roman" w:hAnsi="Times New Roman" w:cs="Times New Roman"/>
                <w:sz w:val="20"/>
                <w:szCs w:val="20"/>
              </w:rPr>
            </w:pPr>
          </w:p>
        </w:tc>
      </w:tr>
      <w:tr w:rsidR="0022432E" w:rsidRPr="00873AFE" w14:paraId="2DA128FE" w14:textId="72C43A5F" w:rsidTr="003F5579">
        <w:tc>
          <w:tcPr>
            <w:tcW w:w="3465" w:type="dxa"/>
          </w:tcPr>
          <w:p w14:paraId="527A01B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14131270: pantaloni, calzoncini, pantaloncini, camiciotti e tute da lavoro da uomo o ragazzo, di materie tessili a maglia</w:t>
            </w:r>
          </w:p>
        </w:tc>
        <w:tc>
          <w:tcPr>
            <w:tcW w:w="4894" w:type="dxa"/>
          </w:tcPr>
          <w:p w14:paraId="2F22FA76" w14:textId="77777777" w:rsidR="0022432E" w:rsidRPr="00873AFE" w:rsidRDefault="0022432E" w:rsidP="0022432E">
            <w:pPr>
              <w:jc w:val="both"/>
              <w:rPr>
                <w:rFonts w:ascii="Times New Roman" w:hAnsi="Times New Roman" w:cs="Times New Roman"/>
                <w:sz w:val="20"/>
                <w:szCs w:val="20"/>
              </w:rPr>
            </w:pPr>
          </w:p>
        </w:tc>
        <w:tc>
          <w:tcPr>
            <w:tcW w:w="5670" w:type="dxa"/>
          </w:tcPr>
          <w:p w14:paraId="6D004126" w14:textId="77777777" w:rsidR="0022432E" w:rsidRPr="00873AFE" w:rsidRDefault="0022432E" w:rsidP="0022432E">
            <w:pPr>
              <w:jc w:val="both"/>
              <w:rPr>
                <w:rFonts w:ascii="Times New Roman" w:hAnsi="Times New Roman" w:cs="Times New Roman"/>
                <w:sz w:val="20"/>
                <w:szCs w:val="20"/>
              </w:rPr>
            </w:pPr>
          </w:p>
        </w:tc>
      </w:tr>
      <w:tr w:rsidR="0022432E" w:rsidRPr="00873AFE" w14:paraId="30683F33" w14:textId="7AF55729" w:rsidTr="003F5579">
        <w:tc>
          <w:tcPr>
            <w:tcW w:w="3465" w:type="dxa"/>
          </w:tcPr>
          <w:p w14:paraId="1AAE6BB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14131310: soprabiti, giacconi, cappe, capospalla, mantelli e indumenti simili, di materie tessili a maglia (giacche e giubbotti esclusi)</w:t>
            </w:r>
          </w:p>
        </w:tc>
        <w:tc>
          <w:tcPr>
            <w:tcW w:w="4894" w:type="dxa"/>
          </w:tcPr>
          <w:p w14:paraId="58A5A15B" w14:textId="77777777" w:rsidR="0022432E" w:rsidRPr="00873AFE" w:rsidRDefault="0022432E" w:rsidP="0022432E">
            <w:pPr>
              <w:jc w:val="both"/>
              <w:rPr>
                <w:rFonts w:ascii="Times New Roman" w:hAnsi="Times New Roman" w:cs="Times New Roman"/>
                <w:sz w:val="20"/>
                <w:szCs w:val="20"/>
              </w:rPr>
            </w:pPr>
          </w:p>
        </w:tc>
        <w:tc>
          <w:tcPr>
            <w:tcW w:w="5670" w:type="dxa"/>
          </w:tcPr>
          <w:p w14:paraId="311DBC20" w14:textId="77777777" w:rsidR="0022432E" w:rsidRPr="00873AFE" w:rsidRDefault="0022432E" w:rsidP="0022432E">
            <w:pPr>
              <w:jc w:val="both"/>
              <w:rPr>
                <w:rFonts w:ascii="Times New Roman" w:hAnsi="Times New Roman" w:cs="Times New Roman"/>
                <w:sz w:val="20"/>
                <w:szCs w:val="20"/>
              </w:rPr>
            </w:pPr>
          </w:p>
        </w:tc>
      </w:tr>
      <w:tr w:rsidR="0022432E" w:rsidRPr="00873AFE" w14:paraId="764C7CEE" w14:textId="581BA90A" w:rsidTr="003F5579">
        <w:tc>
          <w:tcPr>
            <w:tcW w:w="3465" w:type="dxa"/>
          </w:tcPr>
          <w:p w14:paraId="2A4D65F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14131320: giacche a vento, giacche da sci e indumenti simili da donna o ragazza, di materie tessili a maglia, impregnati, spalmati, ricoperti, laminati o gommati (giacche e giubbotti esclusi)</w:t>
            </w:r>
          </w:p>
        </w:tc>
        <w:tc>
          <w:tcPr>
            <w:tcW w:w="4894" w:type="dxa"/>
          </w:tcPr>
          <w:p w14:paraId="64B12C1E" w14:textId="77777777" w:rsidR="0022432E" w:rsidRPr="00873AFE" w:rsidRDefault="0022432E" w:rsidP="0022432E">
            <w:pPr>
              <w:jc w:val="both"/>
              <w:rPr>
                <w:rFonts w:ascii="Times New Roman" w:hAnsi="Times New Roman" w:cs="Times New Roman"/>
                <w:sz w:val="20"/>
                <w:szCs w:val="20"/>
              </w:rPr>
            </w:pPr>
          </w:p>
        </w:tc>
        <w:tc>
          <w:tcPr>
            <w:tcW w:w="5670" w:type="dxa"/>
          </w:tcPr>
          <w:p w14:paraId="3830BD20" w14:textId="77777777" w:rsidR="0022432E" w:rsidRPr="00873AFE" w:rsidRDefault="0022432E" w:rsidP="0022432E">
            <w:pPr>
              <w:jc w:val="both"/>
              <w:rPr>
                <w:rFonts w:ascii="Times New Roman" w:hAnsi="Times New Roman" w:cs="Times New Roman"/>
                <w:sz w:val="20"/>
                <w:szCs w:val="20"/>
              </w:rPr>
            </w:pPr>
          </w:p>
        </w:tc>
      </w:tr>
      <w:tr w:rsidR="0022432E" w:rsidRPr="00873AFE" w14:paraId="0F6AAEF5" w14:textId="290CFCD9" w:rsidTr="003F5579">
        <w:tc>
          <w:tcPr>
            <w:tcW w:w="3465" w:type="dxa"/>
          </w:tcPr>
          <w:p w14:paraId="6F61A10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14131430: giacche da donna o ragazza, di materie tessili a maglia</w:t>
            </w:r>
          </w:p>
        </w:tc>
        <w:tc>
          <w:tcPr>
            <w:tcW w:w="4894" w:type="dxa"/>
          </w:tcPr>
          <w:p w14:paraId="3992A97B" w14:textId="77777777" w:rsidR="0022432E" w:rsidRPr="00873AFE" w:rsidRDefault="0022432E" w:rsidP="0022432E">
            <w:pPr>
              <w:jc w:val="both"/>
              <w:rPr>
                <w:rFonts w:ascii="Times New Roman" w:hAnsi="Times New Roman" w:cs="Times New Roman"/>
                <w:sz w:val="20"/>
                <w:szCs w:val="20"/>
              </w:rPr>
            </w:pPr>
          </w:p>
        </w:tc>
        <w:tc>
          <w:tcPr>
            <w:tcW w:w="5670" w:type="dxa"/>
          </w:tcPr>
          <w:p w14:paraId="724CD850" w14:textId="77777777" w:rsidR="0022432E" w:rsidRPr="00873AFE" w:rsidRDefault="0022432E" w:rsidP="0022432E">
            <w:pPr>
              <w:jc w:val="both"/>
              <w:rPr>
                <w:rFonts w:ascii="Times New Roman" w:hAnsi="Times New Roman" w:cs="Times New Roman"/>
                <w:sz w:val="20"/>
                <w:szCs w:val="20"/>
              </w:rPr>
            </w:pPr>
          </w:p>
        </w:tc>
      </w:tr>
      <w:tr w:rsidR="0022432E" w:rsidRPr="00873AFE" w14:paraId="0351C5FA" w14:textId="466A72C8" w:rsidTr="003F5579">
        <w:tc>
          <w:tcPr>
            <w:tcW w:w="3465" w:type="dxa"/>
          </w:tcPr>
          <w:p w14:paraId="0AC6AFC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14131460: vestiti e completi da donna o ragazza, di materie tessili a maglia</w:t>
            </w:r>
          </w:p>
        </w:tc>
        <w:tc>
          <w:tcPr>
            <w:tcW w:w="4894" w:type="dxa"/>
          </w:tcPr>
          <w:p w14:paraId="2AD7CDD6" w14:textId="77777777" w:rsidR="0022432E" w:rsidRPr="00873AFE" w:rsidRDefault="0022432E" w:rsidP="0022432E">
            <w:pPr>
              <w:jc w:val="both"/>
              <w:rPr>
                <w:rFonts w:ascii="Times New Roman" w:hAnsi="Times New Roman" w:cs="Times New Roman"/>
                <w:sz w:val="20"/>
                <w:szCs w:val="20"/>
              </w:rPr>
            </w:pPr>
          </w:p>
        </w:tc>
        <w:tc>
          <w:tcPr>
            <w:tcW w:w="5670" w:type="dxa"/>
          </w:tcPr>
          <w:p w14:paraId="7CC24F26" w14:textId="77777777" w:rsidR="0022432E" w:rsidRPr="00873AFE" w:rsidRDefault="0022432E" w:rsidP="0022432E">
            <w:pPr>
              <w:jc w:val="both"/>
              <w:rPr>
                <w:rFonts w:ascii="Times New Roman" w:hAnsi="Times New Roman" w:cs="Times New Roman"/>
                <w:sz w:val="20"/>
                <w:szCs w:val="20"/>
              </w:rPr>
            </w:pPr>
          </w:p>
        </w:tc>
      </w:tr>
      <w:tr w:rsidR="0022432E" w:rsidRPr="00873AFE" w14:paraId="639F5F5E" w14:textId="113DCE71" w:rsidTr="003F5579">
        <w:tc>
          <w:tcPr>
            <w:tcW w:w="3465" w:type="dxa"/>
          </w:tcPr>
          <w:p w14:paraId="7324BE24"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14131470: abiti da donna o ragazza, di materie tessili a maglia</w:t>
            </w:r>
          </w:p>
        </w:tc>
        <w:tc>
          <w:tcPr>
            <w:tcW w:w="4894" w:type="dxa"/>
          </w:tcPr>
          <w:p w14:paraId="0E3C3883" w14:textId="77777777" w:rsidR="0022432E" w:rsidRPr="00873AFE" w:rsidRDefault="0022432E" w:rsidP="0022432E">
            <w:pPr>
              <w:jc w:val="both"/>
              <w:rPr>
                <w:rFonts w:ascii="Times New Roman" w:hAnsi="Times New Roman" w:cs="Times New Roman"/>
                <w:sz w:val="20"/>
                <w:szCs w:val="20"/>
              </w:rPr>
            </w:pPr>
          </w:p>
        </w:tc>
        <w:tc>
          <w:tcPr>
            <w:tcW w:w="5670" w:type="dxa"/>
          </w:tcPr>
          <w:p w14:paraId="0B258472" w14:textId="77777777" w:rsidR="0022432E" w:rsidRPr="00873AFE" w:rsidRDefault="0022432E" w:rsidP="0022432E">
            <w:pPr>
              <w:jc w:val="both"/>
              <w:rPr>
                <w:rFonts w:ascii="Times New Roman" w:hAnsi="Times New Roman" w:cs="Times New Roman"/>
                <w:sz w:val="20"/>
                <w:szCs w:val="20"/>
              </w:rPr>
            </w:pPr>
          </w:p>
        </w:tc>
      </w:tr>
      <w:tr w:rsidR="0022432E" w:rsidRPr="00873AFE" w14:paraId="38A583F5" w14:textId="4DB09E7C" w:rsidTr="003F5579">
        <w:tc>
          <w:tcPr>
            <w:tcW w:w="3465" w:type="dxa"/>
          </w:tcPr>
          <w:p w14:paraId="741A867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14131480: gonne e gonne pantaloni da donna o ragazza, di materie tessili a maglia</w:t>
            </w:r>
          </w:p>
        </w:tc>
        <w:tc>
          <w:tcPr>
            <w:tcW w:w="4894" w:type="dxa"/>
          </w:tcPr>
          <w:p w14:paraId="2C8DBC8A" w14:textId="77777777" w:rsidR="0022432E" w:rsidRPr="00873AFE" w:rsidRDefault="0022432E" w:rsidP="0022432E">
            <w:pPr>
              <w:jc w:val="both"/>
              <w:rPr>
                <w:rFonts w:ascii="Times New Roman" w:hAnsi="Times New Roman" w:cs="Times New Roman"/>
                <w:sz w:val="20"/>
                <w:szCs w:val="20"/>
              </w:rPr>
            </w:pPr>
          </w:p>
        </w:tc>
        <w:tc>
          <w:tcPr>
            <w:tcW w:w="5670" w:type="dxa"/>
          </w:tcPr>
          <w:p w14:paraId="0BBCDE7B" w14:textId="77777777" w:rsidR="0022432E" w:rsidRPr="00873AFE" w:rsidRDefault="0022432E" w:rsidP="0022432E">
            <w:pPr>
              <w:jc w:val="both"/>
              <w:rPr>
                <w:rFonts w:ascii="Times New Roman" w:hAnsi="Times New Roman" w:cs="Times New Roman"/>
                <w:sz w:val="20"/>
                <w:szCs w:val="20"/>
              </w:rPr>
            </w:pPr>
          </w:p>
        </w:tc>
      </w:tr>
      <w:tr w:rsidR="0022432E" w:rsidRPr="00873AFE" w14:paraId="40955701" w14:textId="5DD53C1C" w:rsidTr="003F5579">
        <w:tc>
          <w:tcPr>
            <w:tcW w:w="3465" w:type="dxa"/>
          </w:tcPr>
          <w:p w14:paraId="40C42A3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14131490: pantaloni, calzoncini, pantaloncini, camiciotti e tute da lavoro da donna o ragazza, di materie tessili a maglia</w:t>
            </w:r>
          </w:p>
        </w:tc>
        <w:tc>
          <w:tcPr>
            <w:tcW w:w="4894" w:type="dxa"/>
          </w:tcPr>
          <w:p w14:paraId="51DB1C02" w14:textId="77777777" w:rsidR="0022432E" w:rsidRPr="00873AFE" w:rsidRDefault="0022432E" w:rsidP="0022432E">
            <w:pPr>
              <w:jc w:val="both"/>
              <w:rPr>
                <w:rFonts w:ascii="Times New Roman" w:hAnsi="Times New Roman" w:cs="Times New Roman"/>
                <w:sz w:val="20"/>
                <w:szCs w:val="20"/>
              </w:rPr>
            </w:pPr>
          </w:p>
        </w:tc>
        <w:tc>
          <w:tcPr>
            <w:tcW w:w="5670" w:type="dxa"/>
          </w:tcPr>
          <w:p w14:paraId="586FD5FD" w14:textId="77777777" w:rsidR="0022432E" w:rsidRPr="00873AFE" w:rsidRDefault="0022432E" w:rsidP="0022432E">
            <w:pPr>
              <w:jc w:val="both"/>
              <w:rPr>
                <w:rFonts w:ascii="Times New Roman" w:hAnsi="Times New Roman" w:cs="Times New Roman"/>
                <w:sz w:val="20"/>
                <w:szCs w:val="20"/>
              </w:rPr>
            </w:pPr>
          </w:p>
        </w:tc>
      </w:tr>
      <w:tr w:rsidR="0022432E" w:rsidRPr="00873AFE" w14:paraId="39B4C94F" w14:textId="6FEF332E" w:rsidTr="003F5579">
        <w:tc>
          <w:tcPr>
            <w:tcW w:w="3465" w:type="dxa"/>
          </w:tcPr>
          <w:p w14:paraId="3C3789F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14132110: impermeabili, da uomo o ragazzo</w:t>
            </w:r>
          </w:p>
        </w:tc>
        <w:tc>
          <w:tcPr>
            <w:tcW w:w="4894" w:type="dxa"/>
          </w:tcPr>
          <w:p w14:paraId="531F29DC" w14:textId="77777777" w:rsidR="0022432E" w:rsidRPr="00873AFE" w:rsidRDefault="0022432E" w:rsidP="0022432E">
            <w:pPr>
              <w:jc w:val="both"/>
              <w:rPr>
                <w:rFonts w:ascii="Times New Roman" w:hAnsi="Times New Roman" w:cs="Times New Roman"/>
                <w:sz w:val="20"/>
                <w:szCs w:val="20"/>
              </w:rPr>
            </w:pPr>
          </w:p>
        </w:tc>
        <w:tc>
          <w:tcPr>
            <w:tcW w:w="5670" w:type="dxa"/>
          </w:tcPr>
          <w:p w14:paraId="468B562F" w14:textId="77777777" w:rsidR="0022432E" w:rsidRPr="00873AFE" w:rsidRDefault="0022432E" w:rsidP="0022432E">
            <w:pPr>
              <w:jc w:val="both"/>
              <w:rPr>
                <w:rFonts w:ascii="Times New Roman" w:hAnsi="Times New Roman" w:cs="Times New Roman"/>
                <w:sz w:val="20"/>
                <w:szCs w:val="20"/>
              </w:rPr>
            </w:pPr>
          </w:p>
        </w:tc>
      </w:tr>
      <w:tr w:rsidR="0022432E" w:rsidRPr="00873AFE" w14:paraId="59CFD4FA" w14:textId="51CCF52E" w:rsidTr="003F5579">
        <w:tc>
          <w:tcPr>
            <w:tcW w:w="3465" w:type="dxa"/>
          </w:tcPr>
          <w:p w14:paraId="679BA9D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14132115: impermeabili, cappotti, giacconi, mantelli, ecc., da uomo o ragazzo</w:t>
            </w:r>
          </w:p>
        </w:tc>
        <w:tc>
          <w:tcPr>
            <w:tcW w:w="4894" w:type="dxa"/>
          </w:tcPr>
          <w:p w14:paraId="23C4E630" w14:textId="77777777" w:rsidR="0022432E" w:rsidRPr="00873AFE" w:rsidRDefault="0022432E" w:rsidP="0022432E">
            <w:pPr>
              <w:jc w:val="both"/>
              <w:rPr>
                <w:rFonts w:ascii="Times New Roman" w:hAnsi="Times New Roman" w:cs="Times New Roman"/>
                <w:sz w:val="20"/>
                <w:szCs w:val="20"/>
              </w:rPr>
            </w:pPr>
          </w:p>
        </w:tc>
        <w:tc>
          <w:tcPr>
            <w:tcW w:w="5670" w:type="dxa"/>
          </w:tcPr>
          <w:p w14:paraId="3EE6B642" w14:textId="77777777" w:rsidR="0022432E" w:rsidRPr="00873AFE" w:rsidRDefault="0022432E" w:rsidP="0022432E">
            <w:pPr>
              <w:jc w:val="both"/>
              <w:rPr>
                <w:rFonts w:ascii="Times New Roman" w:hAnsi="Times New Roman" w:cs="Times New Roman"/>
                <w:sz w:val="20"/>
                <w:szCs w:val="20"/>
              </w:rPr>
            </w:pPr>
          </w:p>
        </w:tc>
      </w:tr>
      <w:tr w:rsidR="0022432E" w:rsidRPr="00873AFE" w14:paraId="1848B7AB" w14:textId="5583C123" w:rsidTr="003F5579">
        <w:tc>
          <w:tcPr>
            <w:tcW w:w="3465" w:type="dxa"/>
          </w:tcPr>
          <w:p w14:paraId="152A714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14132120: cappotti, giacconi, mantelli, ecc., per uomo o ragazzo</w:t>
            </w:r>
          </w:p>
        </w:tc>
        <w:tc>
          <w:tcPr>
            <w:tcW w:w="4894" w:type="dxa"/>
          </w:tcPr>
          <w:p w14:paraId="72F8C90E" w14:textId="77777777" w:rsidR="0022432E" w:rsidRPr="00873AFE" w:rsidRDefault="0022432E" w:rsidP="0022432E">
            <w:pPr>
              <w:jc w:val="both"/>
              <w:rPr>
                <w:rFonts w:ascii="Times New Roman" w:hAnsi="Times New Roman" w:cs="Times New Roman"/>
                <w:sz w:val="20"/>
                <w:szCs w:val="20"/>
              </w:rPr>
            </w:pPr>
          </w:p>
        </w:tc>
        <w:tc>
          <w:tcPr>
            <w:tcW w:w="5670" w:type="dxa"/>
          </w:tcPr>
          <w:p w14:paraId="3A954836" w14:textId="77777777" w:rsidR="0022432E" w:rsidRPr="00873AFE" w:rsidRDefault="0022432E" w:rsidP="0022432E">
            <w:pPr>
              <w:jc w:val="both"/>
              <w:rPr>
                <w:rFonts w:ascii="Times New Roman" w:hAnsi="Times New Roman" w:cs="Times New Roman"/>
                <w:sz w:val="20"/>
                <w:szCs w:val="20"/>
              </w:rPr>
            </w:pPr>
          </w:p>
        </w:tc>
      </w:tr>
      <w:tr w:rsidR="0022432E" w:rsidRPr="00873AFE" w14:paraId="714F985B" w14:textId="7AF46E23" w:rsidTr="003F5579">
        <w:tc>
          <w:tcPr>
            <w:tcW w:w="3465" w:type="dxa"/>
          </w:tcPr>
          <w:p w14:paraId="38BACCC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14132130: giacche a vento, giacche da sci e indumenti simili per uomo o ragazzo (esclusi quelli lavorati a maglia, impregnati, spalmati, ricoperti, laminati o gommati)</w:t>
            </w:r>
          </w:p>
        </w:tc>
        <w:tc>
          <w:tcPr>
            <w:tcW w:w="4894" w:type="dxa"/>
          </w:tcPr>
          <w:p w14:paraId="15E80FED" w14:textId="77777777" w:rsidR="0022432E" w:rsidRPr="00873AFE" w:rsidRDefault="0022432E" w:rsidP="0022432E">
            <w:pPr>
              <w:jc w:val="both"/>
              <w:rPr>
                <w:rFonts w:ascii="Times New Roman" w:hAnsi="Times New Roman" w:cs="Times New Roman"/>
                <w:sz w:val="20"/>
                <w:szCs w:val="20"/>
              </w:rPr>
            </w:pPr>
          </w:p>
        </w:tc>
        <w:tc>
          <w:tcPr>
            <w:tcW w:w="5670" w:type="dxa"/>
          </w:tcPr>
          <w:p w14:paraId="0E3239DE" w14:textId="77777777" w:rsidR="0022432E" w:rsidRPr="00873AFE" w:rsidRDefault="0022432E" w:rsidP="0022432E">
            <w:pPr>
              <w:jc w:val="both"/>
              <w:rPr>
                <w:rFonts w:ascii="Times New Roman" w:hAnsi="Times New Roman" w:cs="Times New Roman"/>
                <w:sz w:val="20"/>
                <w:szCs w:val="20"/>
              </w:rPr>
            </w:pPr>
          </w:p>
        </w:tc>
      </w:tr>
      <w:tr w:rsidR="0022432E" w:rsidRPr="00873AFE" w14:paraId="082E47CD" w14:textId="0CD0C50B" w:rsidTr="003F5579">
        <w:tc>
          <w:tcPr>
            <w:tcW w:w="3465" w:type="dxa"/>
          </w:tcPr>
          <w:p w14:paraId="1594CAA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14132200: vestiti e completi, da uomo o ragazzo (non a maglia)</w:t>
            </w:r>
          </w:p>
        </w:tc>
        <w:tc>
          <w:tcPr>
            <w:tcW w:w="4894" w:type="dxa"/>
          </w:tcPr>
          <w:p w14:paraId="5C7EEAE8" w14:textId="77777777" w:rsidR="0022432E" w:rsidRPr="00873AFE" w:rsidRDefault="0022432E" w:rsidP="0022432E">
            <w:pPr>
              <w:jc w:val="both"/>
              <w:rPr>
                <w:rFonts w:ascii="Times New Roman" w:hAnsi="Times New Roman" w:cs="Times New Roman"/>
                <w:sz w:val="20"/>
                <w:szCs w:val="20"/>
              </w:rPr>
            </w:pPr>
          </w:p>
        </w:tc>
        <w:tc>
          <w:tcPr>
            <w:tcW w:w="5670" w:type="dxa"/>
          </w:tcPr>
          <w:p w14:paraId="4023F377" w14:textId="77777777" w:rsidR="0022432E" w:rsidRPr="00873AFE" w:rsidRDefault="0022432E" w:rsidP="0022432E">
            <w:pPr>
              <w:jc w:val="both"/>
              <w:rPr>
                <w:rFonts w:ascii="Times New Roman" w:hAnsi="Times New Roman" w:cs="Times New Roman"/>
                <w:sz w:val="20"/>
                <w:szCs w:val="20"/>
              </w:rPr>
            </w:pPr>
          </w:p>
        </w:tc>
      </w:tr>
      <w:tr w:rsidR="0022432E" w:rsidRPr="00873AFE" w14:paraId="7BB3B8C8" w14:textId="346B9DC2" w:rsidTr="003F5579">
        <w:tc>
          <w:tcPr>
            <w:tcW w:w="3465" w:type="dxa"/>
          </w:tcPr>
          <w:p w14:paraId="7285379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14132210: vestiti, da uomo o ragazzo (non a maglia)</w:t>
            </w:r>
          </w:p>
        </w:tc>
        <w:tc>
          <w:tcPr>
            <w:tcW w:w="4894" w:type="dxa"/>
          </w:tcPr>
          <w:p w14:paraId="7872A8D1" w14:textId="77777777" w:rsidR="0022432E" w:rsidRPr="00873AFE" w:rsidRDefault="0022432E" w:rsidP="0022432E">
            <w:pPr>
              <w:jc w:val="both"/>
              <w:rPr>
                <w:rFonts w:ascii="Times New Roman" w:hAnsi="Times New Roman" w:cs="Times New Roman"/>
                <w:sz w:val="20"/>
                <w:szCs w:val="20"/>
              </w:rPr>
            </w:pPr>
          </w:p>
        </w:tc>
        <w:tc>
          <w:tcPr>
            <w:tcW w:w="5670" w:type="dxa"/>
          </w:tcPr>
          <w:p w14:paraId="1F8FF04C" w14:textId="77777777" w:rsidR="0022432E" w:rsidRPr="00873AFE" w:rsidRDefault="0022432E" w:rsidP="0022432E">
            <w:pPr>
              <w:jc w:val="both"/>
              <w:rPr>
                <w:rFonts w:ascii="Times New Roman" w:hAnsi="Times New Roman" w:cs="Times New Roman"/>
                <w:sz w:val="20"/>
                <w:szCs w:val="20"/>
              </w:rPr>
            </w:pPr>
          </w:p>
        </w:tc>
      </w:tr>
      <w:tr w:rsidR="0022432E" w:rsidRPr="00873AFE" w14:paraId="71AFD81D" w14:textId="25FA3FCD" w:rsidTr="003F5579">
        <w:tc>
          <w:tcPr>
            <w:tcW w:w="3465" w:type="dxa"/>
          </w:tcPr>
          <w:p w14:paraId="38C4D1C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14132220: completi, da uomo o ragazzo (non a maglia)</w:t>
            </w:r>
          </w:p>
        </w:tc>
        <w:tc>
          <w:tcPr>
            <w:tcW w:w="4894" w:type="dxa"/>
          </w:tcPr>
          <w:p w14:paraId="1DF27AE9" w14:textId="77777777" w:rsidR="0022432E" w:rsidRPr="00873AFE" w:rsidRDefault="0022432E" w:rsidP="0022432E">
            <w:pPr>
              <w:jc w:val="both"/>
              <w:rPr>
                <w:rFonts w:ascii="Times New Roman" w:hAnsi="Times New Roman" w:cs="Times New Roman"/>
                <w:sz w:val="20"/>
                <w:szCs w:val="20"/>
              </w:rPr>
            </w:pPr>
          </w:p>
        </w:tc>
        <w:tc>
          <w:tcPr>
            <w:tcW w:w="5670" w:type="dxa"/>
          </w:tcPr>
          <w:p w14:paraId="0C6E50C0" w14:textId="77777777" w:rsidR="0022432E" w:rsidRPr="00873AFE" w:rsidRDefault="0022432E" w:rsidP="0022432E">
            <w:pPr>
              <w:jc w:val="both"/>
              <w:rPr>
                <w:rFonts w:ascii="Times New Roman" w:hAnsi="Times New Roman" w:cs="Times New Roman"/>
                <w:sz w:val="20"/>
                <w:szCs w:val="20"/>
              </w:rPr>
            </w:pPr>
          </w:p>
        </w:tc>
      </w:tr>
      <w:tr w:rsidR="0022432E" w:rsidRPr="00873AFE" w14:paraId="405F5C5F" w14:textId="05A0DE0C" w:rsidTr="003F5579">
        <w:tc>
          <w:tcPr>
            <w:tcW w:w="3465" w:type="dxa"/>
          </w:tcPr>
          <w:p w14:paraId="0202CC2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14132300: giacche da uomo o ragazzo (non a maglia)</w:t>
            </w:r>
          </w:p>
        </w:tc>
        <w:tc>
          <w:tcPr>
            <w:tcW w:w="4894" w:type="dxa"/>
          </w:tcPr>
          <w:p w14:paraId="1CF4A807" w14:textId="77777777" w:rsidR="0022432E" w:rsidRPr="00873AFE" w:rsidRDefault="0022432E" w:rsidP="0022432E">
            <w:pPr>
              <w:jc w:val="both"/>
              <w:rPr>
                <w:rFonts w:ascii="Times New Roman" w:hAnsi="Times New Roman" w:cs="Times New Roman"/>
                <w:sz w:val="20"/>
                <w:szCs w:val="20"/>
              </w:rPr>
            </w:pPr>
          </w:p>
        </w:tc>
        <w:tc>
          <w:tcPr>
            <w:tcW w:w="5670" w:type="dxa"/>
          </w:tcPr>
          <w:p w14:paraId="0773234B" w14:textId="77777777" w:rsidR="0022432E" w:rsidRPr="00873AFE" w:rsidRDefault="0022432E" w:rsidP="0022432E">
            <w:pPr>
              <w:jc w:val="both"/>
              <w:rPr>
                <w:rFonts w:ascii="Times New Roman" w:hAnsi="Times New Roman" w:cs="Times New Roman"/>
                <w:sz w:val="20"/>
                <w:szCs w:val="20"/>
              </w:rPr>
            </w:pPr>
          </w:p>
        </w:tc>
      </w:tr>
      <w:tr w:rsidR="0022432E" w:rsidRPr="00873AFE" w14:paraId="0E73C5B6" w14:textId="757C2F9D" w:rsidTr="003F5579">
        <w:tc>
          <w:tcPr>
            <w:tcW w:w="3465" w:type="dxa"/>
          </w:tcPr>
          <w:p w14:paraId="25677EA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14132442: pantaloni e calzoncini di denim, da uomo o ragazzo (non per abbigliamento industriale e da lavoro)</w:t>
            </w:r>
          </w:p>
        </w:tc>
        <w:tc>
          <w:tcPr>
            <w:tcW w:w="4894" w:type="dxa"/>
          </w:tcPr>
          <w:p w14:paraId="2F7DE48A" w14:textId="77777777" w:rsidR="0022432E" w:rsidRPr="00873AFE" w:rsidRDefault="0022432E" w:rsidP="0022432E">
            <w:pPr>
              <w:jc w:val="both"/>
              <w:rPr>
                <w:rFonts w:ascii="Times New Roman" w:hAnsi="Times New Roman" w:cs="Times New Roman"/>
                <w:sz w:val="20"/>
                <w:szCs w:val="20"/>
              </w:rPr>
            </w:pPr>
          </w:p>
        </w:tc>
        <w:tc>
          <w:tcPr>
            <w:tcW w:w="5670" w:type="dxa"/>
          </w:tcPr>
          <w:p w14:paraId="383B81E3" w14:textId="77777777" w:rsidR="0022432E" w:rsidRPr="00873AFE" w:rsidRDefault="0022432E" w:rsidP="0022432E">
            <w:pPr>
              <w:jc w:val="both"/>
              <w:rPr>
                <w:rFonts w:ascii="Times New Roman" w:hAnsi="Times New Roman" w:cs="Times New Roman"/>
                <w:sz w:val="20"/>
                <w:szCs w:val="20"/>
              </w:rPr>
            </w:pPr>
          </w:p>
        </w:tc>
      </w:tr>
      <w:tr w:rsidR="0022432E" w:rsidRPr="00873AFE" w14:paraId="340CB9DB" w14:textId="42A4010B" w:rsidTr="003F5579">
        <w:tc>
          <w:tcPr>
            <w:tcW w:w="3465" w:type="dxa"/>
          </w:tcPr>
          <w:p w14:paraId="0A748B3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14132444: pantaloni, calzoncini e pantaloncini di lana o peli fini, da uomo o ragazzo (non a maglia, non per abbigliamento industriale e da lavoro)</w:t>
            </w:r>
          </w:p>
        </w:tc>
        <w:tc>
          <w:tcPr>
            <w:tcW w:w="4894" w:type="dxa"/>
          </w:tcPr>
          <w:p w14:paraId="4534CC8C" w14:textId="77777777" w:rsidR="0022432E" w:rsidRPr="00873AFE" w:rsidRDefault="0022432E" w:rsidP="0022432E">
            <w:pPr>
              <w:jc w:val="both"/>
              <w:rPr>
                <w:rFonts w:ascii="Times New Roman" w:hAnsi="Times New Roman" w:cs="Times New Roman"/>
                <w:sz w:val="20"/>
                <w:szCs w:val="20"/>
              </w:rPr>
            </w:pPr>
          </w:p>
        </w:tc>
        <w:tc>
          <w:tcPr>
            <w:tcW w:w="5670" w:type="dxa"/>
          </w:tcPr>
          <w:p w14:paraId="28C8E8AD" w14:textId="77777777" w:rsidR="0022432E" w:rsidRPr="00873AFE" w:rsidRDefault="0022432E" w:rsidP="0022432E">
            <w:pPr>
              <w:jc w:val="both"/>
              <w:rPr>
                <w:rFonts w:ascii="Times New Roman" w:hAnsi="Times New Roman" w:cs="Times New Roman"/>
                <w:sz w:val="20"/>
                <w:szCs w:val="20"/>
              </w:rPr>
            </w:pPr>
          </w:p>
        </w:tc>
      </w:tr>
      <w:tr w:rsidR="0022432E" w:rsidRPr="00873AFE" w14:paraId="0C653232" w14:textId="27B349A0" w:rsidTr="003F5579">
        <w:tc>
          <w:tcPr>
            <w:tcW w:w="3465" w:type="dxa"/>
          </w:tcPr>
          <w:p w14:paraId="6742E55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14132445: pantaloni e calzoncini di fibre artificiali e sintetiche, da uomo o ragazzo (non a maglia, non per abbigliamento industriale e da lavoro)</w:t>
            </w:r>
          </w:p>
        </w:tc>
        <w:tc>
          <w:tcPr>
            <w:tcW w:w="4894" w:type="dxa"/>
          </w:tcPr>
          <w:p w14:paraId="7F9B2479" w14:textId="77777777" w:rsidR="0022432E" w:rsidRPr="00873AFE" w:rsidRDefault="0022432E" w:rsidP="0022432E">
            <w:pPr>
              <w:jc w:val="both"/>
              <w:rPr>
                <w:rFonts w:ascii="Times New Roman" w:hAnsi="Times New Roman" w:cs="Times New Roman"/>
                <w:sz w:val="20"/>
                <w:szCs w:val="20"/>
              </w:rPr>
            </w:pPr>
          </w:p>
        </w:tc>
        <w:tc>
          <w:tcPr>
            <w:tcW w:w="5670" w:type="dxa"/>
          </w:tcPr>
          <w:p w14:paraId="241C3BD2" w14:textId="77777777" w:rsidR="0022432E" w:rsidRPr="00873AFE" w:rsidRDefault="0022432E" w:rsidP="0022432E">
            <w:pPr>
              <w:jc w:val="both"/>
              <w:rPr>
                <w:rFonts w:ascii="Times New Roman" w:hAnsi="Times New Roman" w:cs="Times New Roman"/>
                <w:sz w:val="20"/>
                <w:szCs w:val="20"/>
              </w:rPr>
            </w:pPr>
          </w:p>
        </w:tc>
      </w:tr>
      <w:tr w:rsidR="0022432E" w:rsidRPr="00873AFE" w14:paraId="2F89FAFA" w14:textId="400EDA57" w:rsidTr="003F5579">
        <w:tc>
          <w:tcPr>
            <w:tcW w:w="3465" w:type="dxa"/>
          </w:tcPr>
          <w:p w14:paraId="214357B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14132448: pantaloni e calzoncini di cotone, da uomo o ragazzo (non a maglia, non di denim)</w:t>
            </w:r>
          </w:p>
        </w:tc>
        <w:tc>
          <w:tcPr>
            <w:tcW w:w="4894" w:type="dxa"/>
          </w:tcPr>
          <w:p w14:paraId="2B5B8E6F" w14:textId="77777777" w:rsidR="0022432E" w:rsidRPr="00873AFE" w:rsidRDefault="0022432E" w:rsidP="0022432E">
            <w:pPr>
              <w:jc w:val="both"/>
              <w:rPr>
                <w:rFonts w:ascii="Times New Roman" w:hAnsi="Times New Roman" w:cs="Times New Roman"/>
                <w:sz w:val="20"/>
                <w:szCs w:val="20"/>
              </w:rPr>
            </w:pPr>
          </w:p>
        </w:tc>
        <w:tc>
          <w:tcPr>
            <w:tcW w:w="5670" w:type="dxa"/>
          </w:tcPr>
          <w:p w14:paraId="14DB118D" w14:textId="77777777" w:rsidR="0022432E" w:rsidRPr="00873AFE" w:rsidRDefault="0022432E" w:rsidP="0022432E">
            <w:pPr>
              <w:jc w:val="both"/>
              <w:rPr>
                <w:rFonts w:ascii="Times New Roman" w:hAnsi="Times New Roman" w:cs="Times New Roman"/>
                <w:sz w:val="20"/>
                <w:szCs w:val="20"/>
              </w:rPr>
            </w:pPr>
          </w:p>
        </w:tc>
      </w:tr>
      <w:tr w:rsidR="0022432E" w:rsidRPr="00873AFE" w14:paraId="28C1DB43" w14:textId="486E0B11" w:rsidTr="003F5579">
        <w:tc>
          <w:tcPr>
            <w:tcW w:w="3465" w:type="dxa"/>
          </w:tcPr>
          <w:p w14:paraId="5B6E125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14132449: pantaloni, calzoncini, pantaloncini, camiciotti e tute (non di lana, cotone e fibre artificiali e sintetiche, non a maglia)</w:t>
            </w:r>
          </w:p>
        </w:tc>
        <w:tc>
          <w:tcPr>
            <w:tcW w:w="4894" w:type="dxa"/>
          </w:tcPr>
          <w:p w14:paraId="6A00A5E5" w14:textId="77777777" w:rsidR="0022432E" w:rsidRPr="00873AFE" w:rsidRDefault="0022432E" w:rsidP="0022432E">
            <w:pPr>
              <w:jc w:val="both"/>
              <w:rPr>
                <w:rFonts w:ascii="Times New Roman" w:hAnsi="Times New Roman" w:cs="Times New Roman"/>
                <w:sz w:val="20"/>
                <w:szCs w:val="20"/>
              </w:rPr>
            </w:pPr>
          </w:p>
        </w:tc>
        <w:tc>
          <w:tcPr>
            <w:tcW w:w="5670" w:type="dxa"/>
          </w:tcPr>
          <w:p w14:paraId="40AB6C48" w14:textId="77777777" w:rsidR="0022432E" w:rsidRPr="00873AFE" w:rsidRDefault="0022432E" w:rsidP="0022432E">
            <w:pPr>
              <w:jc w:val="both"/>
              <w:rPr>
                <w:rFonts w:ascii="Times New Roman" w:hAnsi="Times New Roman" w:cs="Times New Roman"/>
                <w:sz w:val="20"/>
                <w:szCs w:val="20"/>
              </w:rPr>
            </w:pPr>
          </w:p>
        </w:tc>
      </w:tr>
      <w:tr w:rsidR="0022432E" w:rsidRPr="00873AFE" w14:paraId="58B6A4B2" w14:textId="60A4F068" w:rsidTr="003F5579">
        <w:tc>
          <w:tcPr>
            <w:tcW w:w="3465" w:type="dxa"/>
          </w:tcPr>
          <w:p w14:paraId="30055C6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14132455: camiciotti e tute, da uomo o ragazzo (non a maglia, non per abbigliamento industriale e da lavoro)</w:t>
            </w:r>
          </w:p>
        </w:tc>
        <w:tc>
          <w:tcPr>
            <w:tcW w:w="4894" w:type="dxa"/>
          </w:tcPr>
          <w:p w14:paraId="4BA8A7C9" w14:textId="77777777" w:rsidR="0022432E" w:rsidRPr="00873AFE" w:rsidRDefault="0022432E" w:rsidP="0022432E">
            <w:pPr>
              <w:jc w:val="both"/>
              <w:rPr>
                <w:rFonts w:ascii="Times New Roman" w:hAnsi="Times New Roman" w:cs="Times New Roman"/>
                <w:sz w:val="20"/>
                <w:szCs w:val="20"/>
              </w:rPr>
            </w:pPr>
          </w:p>
        </w:tc>
        <w:tc>
          <w:tcPr>
            <w:tcW w:w="5670" w:type="dxa"/>
          </w:tcPr>
          <w:p w14:paraId="32A7B859" w14:textId="77777777" w:rsidR="0022432E" w:rsidRPr="00873AFE" w:rsidRDefault="0022432E" w:rsidP="0022432E">
            <w:pPr>
              <w:jc w:val="both"/>
              <w:rPr>
                <w:rFonts w:ascii="Times New Roman" w:hAnsi="Times New Roman" w:cs="Times New Roman"/>
                <w:sz w:val="20"/>
                <w:szCs w:val="20"/>
              </w:rPr>
            </w:pPr>
          </w:p>
        </w:tc>
      </w:tr>
      <w:tr w:rsidR="0022432E" w:rsidRPr="00873AFE" w14:paraId="348F2DDC" w14:textId="35AEC3A2" w:rsidTr="003F5579">
        <w:tc>
          <w:tcPr>
            <w:tcW w:w="3465" w:type="dxa"/>
          </w:tcPr>
          <w:p w14:paraId="71D9333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14132460: calzoncini di cotone o fibre artificiali e sintetiche, da uomo o ragazzo (non a maglia o uncinetto)</w:t>
            </w:r>
          </w:p>
        </w:tc>
        <w:tc>
          <w:tcPr>
            <w:tcW w:w="4894" w:type="dxa"/>
          </w:tcPr>
          <w:p w14:paraId="5C7E558B" w14:textId="77777777" w:rsidR="0022432E" w:rsidRPr="00873AFE" w:rsidRDefault="0022432E" w:rsidP="0022432E">
            <w:pPr>
              <w:jc w:val="both"/>
              <w:rPr>
                <w:rFonts w:ascii="Times New Roman" w:hAnsi="Times New Roman" w:cs="Times New Roman"/>
                <w:sz w:val="20"/>
                <w:szCs w:val="20"/>
              </w:rPr>
            </w:pPr>
          </w:p>
        </w:tc>
        <w:tc>
          <w:tcPr>
            <w:tcW w:w="5670" w:type="dxa"/>
          </w:tcPr>
          <w:p w14:paraId="0C93F49F" w14:textId="77777777" w:rsidR="0022432E" w:rsidRPr="00873AFE" w:rsidRDefault="0022432E" w:rsidP="0022432E">
            <w:pPr>
              <w:jc w:val="both"/>
              <w:rPr>
                <w:rFonts w:ascii="Times New Roman" w:hAnsi="Times New Roman" w:cs="Times New Roman"/>
                <w:sz w:val="20"/>
                <w:szCs w:val="20"/>
              </w:rPr>
            </w:pPr>
          </w:p>
        </w:tc>
      </w:tr>
      <w:tr w:rsidR="0022432E" w:rsidRPr="00873AFE" w14:paraId="50D1EB08" w14:textId="0CA7BE55" w:rsidTr="003F5579">
        <w:tc>
          <w:tcPr>
            <w:tcW w:w="3465" w:type="dxa"/>
          </w:tcPr>
          <w:p w14:paraId="73DF191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14133110: impermeabili, da donna o ragazza</w:t>
            </w:r>
          </w:p>
        </w:tc>
        <w:tc>
          <w:tcPr>
            <w:tcW w:w="4894" w:type="dxa"/>
          </w:tcPr>
          <w:p w14:paraId="475A8E0C" w14:textId="77777777" w:rsidR="0022432E" w:rsidRPr="00873AFE" w:rsidRDefault="0022432E" w:rsidP="0022432E">
            <w:pPr>
              <w:jc w:val="both"/>
              <w:rPr>
                <w:rFonts w:ascii="Times New Roman" w:hAnsi="Times New Roman" w:cs="Times New Roman"/>
                <w:sz w:val="20"/>
                <w:szCs w:val="20"/>
              </w:rPr>
            </w:pPr>
          </w:p>
        </w:tc>
        <w:tc>
          <w:tcPr>
            <w:tcW w:w="5670" w:type="dxa"/>
          </w:tcPr>
          <w:p w14:paraId="1A3D81BF" w14:textId="77777777" w:rsidR="0022432E" w:rsidRPr="00873AFE" w:rsidRDefault="0022432E" w:rsidP="0022432E">
            <w:pPr>
              <w:jc w:val="both"/>
              <w:rPr>
                <w:rFonts w:ascii="Times New Roman" w:hAnsi="Times New Roman" w:cs="Times New Roman"/>
                <w:sz w:val="20"/>
                <w:szCs w:val="20"/>
              </w:rPr>
            </w:pPr>
          </w:p>
        </w:tc>
      </w:tr>
      <w:tr w:rsidR="0022432E" w:rsidRPr="00873AFE" w14:paraId="4B56394C" w14:textId="5F2B88B4" w:rsidTr="003F5579">
        <w:tc>
          <w:tcPr>
            <w:tcW w:w="3465" w:type="dxa"/>
          </w:tcPr>
          <w:p w14:paraId="203278E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14133115: impermeabili, cappotti, ecc., da donna o ragazza</w:t>
            </w:r>
          </w:p>
        </w:tc>
        <w:tc>
          <w:tcPr>
            <w:tcW w:w="4894" w:type="dxa"/>
          </w:tcPr>
          <w:p w14:paraId="71E5A092" w14:textId="77777777" w:rsidR="0022432E" w:rsidRPr="00873AFE" w:rsidRDefault="0022432E" w:rsidP="0022432E">
            <w:pPr>
              <w:jc w:val="both"/>
              <w:rPr>
                <w:rFonts w:ascii="Times New Roman" w:hAnsi="Times New Roman" w:cs="Times New Roman"/>
                <w:sz w:val="20"/>
                <w:szCs w:val="20"/>
              </w:rPr>
            </w:pPr>
          </w:p>
        </w:tc>
        <w:tc>
          <w:tcPr>
            <w:tcW w:w="5670" w:type="dxa"/>
          </w:tcPr>
          <w:p w14:paraId="24284233" w14:textId="77777777" w:rsidR="0022432E" w:rsidRPr="00873AFE" w:rsidRDefault="0022432E" w:rsidP="0022432E">
            <w:pPr>
              <w:jc w:val="both"/>
              <w:rPr>
                <w:rFonts w:ascii="Times New Roman" w:hAnsi="Times New Roman" w:cs="Times New Roman"/>
                <w:sz w:val="20"/>
                <w:szCs w:val="20"/>
              </w:rPr>
            </w:pPr>
          </w:p>
        </w:tc>
      </w:tr>
      <w:tr w:rsidR="0022432E" w:rsidRPr="00873AFE" w14:paraId="623AB204" w14:textId="54BF1507" w:rsidTr="003F5579">
        <w:tc>
          <w:tcPr>
            <w:tcW w:w="3465" w:type="dxa"/>
          </w:tcPr>
          <w:p w14:paraId="45E0F59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14133120: cappotti, giacconi, mantelli, capospalla, ecc., per donna o ragazza</w:t>
            </w:r>
          </w:p>
        </w:tc>
        <w:tc>
          <w:tcPr>
            <w:tcW w:w="4894" w:type="dxa"/>
          </w:tcPr>
          <w:p w14:paraId="78EE7521" w14:textId="77777777" w:rsidR="0022432E" w:rsidRPr="00873AFE" w:rsidRDefault="0022432E" w:rsidP="0022432E">
            <w:pPr>
              <w:jc w:val="both"/>
              <w:rPr>
                <w:rFonts w:ascii="Times New Roman" w:hAnsi="Times New Roman" w:cs="Times New Roman"/>
                <w:sz w:val="20"/>
                <w:szCs w:val="20"/>
              </w:rPr>
            </w:pPr>
          </w:p>
        </w:tc>
        <w:tc>
          <w:tcPr>
            <w:tcW w:w="5670" w:type="dxa"/>
          </w:tcPr>
          <w:p w14:paraId="41969E9C" w14:textId="77777777" w:rsidR="0022432E" w:rsidRPr="00873AFE" w:rsidRDefault="0022432E" w:rsidP="0022432E">
            <w:pPr>
              <w:jc w:val="both"/>
              <w:rPr>
                <w:rFonts w:ascii="Times New Roman" w:hAnsi="Times New Roman" w:cs="Times New Roman"/>
                <w:sz w:val="20"/>
                <w:szCs w:val="20"/>
              </w:rPr>
            </w:pPr>
          </w:p>
        </w:tc>
      </w:tr>
      <w:tr w:rsidR="0022432E" w:rsidRPr="00873AFE" w14:paraId="3449F85D" w14:textId="6C5A6CEC" w:rsidTr="003F5579">
        <w:tc>
          <w:tcPr>
            <w:tcW w:w="3465" w:type="dxa"/>
          </w:tcPr>
          <w:p w14:paraId="00CC2F94"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14133130: giacche a vento, giacche da sci e indumenti simili, da donna o ragazza (esclusi quelli lavorati a maglia, impregnati, spalmati, ricoperti, laminati o gommati)</w:t>
            </w:r>
          </w:p>
        </w:tc>
        <w:tc>
          <w:tcPr>
            <w:tcW w:w="4894" w:type="dxa"/>
          </w:tcPr>
          <w:p w14:paraId="63962257" w14:textId="77777777" w:rsidR="0022432E" w:rsidRPr="00873AFE" w:rsidRDefault="0022432E" w:rsidP="0022432E">
            <w:pPr>
              <w:jc w:val="both"/>
              <w:rPr>
                <w:rFonts w:ascii="Times New Roman" w:hAnsi="Times New Roman" w:cs="Times New Roman"/>
                <w:sz w:val="20"/>
                <w:szCs w:val="20"/>
              </w:rPr>
            </w:pPr>
          </w:p>
        </w:tc>
        <w:tc>
          <w:tcPr>
            <w:tcW w:w="5670" w:type="dxa"/>
          </w:tcPr>
          <w:p w14:paraId="64118F5F" w14:textId="77777777" w:rsidR="0022432E" w:rsidRPr="00873AFE" w:rsidRDefault="0022432E" w:rsidP="0022432E">
            <w:pPr>
              <w:jc w:val="both"/>
              <w:rPr>
                <w:rFonts w:ascii="Times New Roman" w:hAnsi="Times New Roman" w:cs="Times New Roman"/>
                <w:sz w:val="20"/>
                <w:szCs w:val="20"/>
              </w:rPr>
            </w:pPr>
          </w:p>
        </w:tc>
      </w:tr>
      <w:tr w:rsidR="0022432E" w:rsidRPr="00873AFE" w14:paraId="1E99E30B" w14:textId="339A0778" w:rsidTr="003F5579">
        <w:tc>
          <w:tcPr>
            <w:tcW w:w="3465" w:type="dxa"/>
          </w:tcPr>
          <w:p w14:paraId="14C9D91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14133210: tailleur da donna (non a maglia)</w:t>
            </w:r>
          </w:p>
        </w:tc>
        <w:tc>
          <w:tcPr>
            <w:tcW w:w="4894" w:type="dxa"/>
          </w:tcPr>
          <w:p w14:paraId="31998B6E" w14:textId="77777777" w:rsidR="0022432E" w:rsidRPr="00873AFE" w:rsidRDefault="0022432E" w:rsidP="0022432E">
            <w:pPr>
              <w:jc w:val="both"/>
              <w:rPr>
                <w:rFonts w:ascii="Times New Roman" w:hAnsi="Times New Roman" w:cs="Times New Roman"/>
                <w:sz w:val="20"/>
                <w:szCs w:val="20"/>
              </w:rPr>
            </w:pPr>
          </w:p>
        </w:tc>
        <w:tc>
          <w:tcPr>
            <w:tcW w:w="5670" w:type="dxa"/>
          </w:tcPr>
          <w:p w14:paraId="371D647B" w14:textId="77777777" w:rsidR="0022432E" w:rsidRPr="00873AFE" w:rsidRDefault="0022432E" w:rsidP="0022432E">
            <w:pPr>
              <w:jc w:val="both"/>
              <w:rPr>
                <w:rFonts w:ascii="Times New Roman" w:hAnsi="Times New Roman" w:cs="Times New Roman"/>
                <w:sz w:val="20"/>
                <w:szCs w:val="20"/>
              </w:rPr>
            </w:pPr>
          </w:p>
        </w:tc>
      </w:tr>
      <w:tr w:rsidR="0022432E" w:rsidRPr="00873AFE" w14:paraId="14806AD4" w14:textId="2CC28D20" w:rsidTr="003F5579">
        <w:tc>
          <w:tcPr>
            <w:tcW w:w="3465" w:type="dxa"/>
          </w:tcPr>
          <w:p w14:paraId="10A7E81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14133220: completi, da donna o ragazza (non a maglia)</w:t>
            </w:r>
          </w:p>
        </w:tc>
        <w:tc>
          <w:tcPr>
            <w:tcW w:w="4894" w:type="dxa"/>
          </w:tcPr>
          <w:p w14:paraId="5250C620" w14:textId="77777777" w:rsidR="0022432E" w:rsidRPr="00873AFE" w:rsidRDefault="0022432E" w:rsidP="0022432E">
            <w:pPr>
              <w:jc w:val="both"/>
              <w:rPr>
                <w:rFonts w:ascii="Times New Roman" w:hAnsi="Times New Roman" w:cs="Times New Roman"/>
                <w:sz w:val="20"/>
                <w:szCs w:val="20"/>
              </w:rPr>
            </w:pPr>
          </w:p>
        </w:tc>
        <w:tc>
          <w:tcPr>
            <w:tcW w:w="5670" w:type="dxa"/>
          </w:tcPr>
          <w:p w14:paraId="3EACC0CB" w14:textId="77777777" w:rsidR="0022432E" w:rsidRPr="00873AFE" w:rsidRDefault="0022432E" w:rsidP="0022432E">
            <w:pPr>
              <w:jc w:val="both"/>
              <w:rPr>
                <w:rFonts w:ascii="Times New Roman" w:hAnsi="Times New Roman" w:cs="Times New Roman"/>
                <w:sz w:val="20"/>
                <w:szCs w:val="20"/>
              </w:rPr>
            </w:pPr>
          </w:p>
        </w:tc>
      </w:tr>
      <w:tr w:rsidR="0022432E" w:rsidRPr="00873AFE" w14:paraId="149AADF0" w14:textId="64AA469A" w:rsidTr="003F5579">
        <w:tc>
          <w:tcPr>
            <w:tcW w:w="3465" w:type="dxa"/>
          </w:tcPr>
          <w:p w14:paraId="1D8F116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14133221: completi, da donna o ragazza (non a maglia) esclusi gli abiti da sposa</w:t>
            </w:r>
          </w:p>
        </w:tc>
        <w:tc>
          <w:tcPr>
            <w:tcW w:w="4894" w:type="dxa"/>
          </w:tcPr>
          <w:p w14:paraId="0E81F82E" w14:textId="77777777" w:rsidR="0022432E" w:rsidRPr="00873AFE" w:rsidRDefault="0022432E" w:rsidP="0022432E">
            <w:pPr>
              <w:jc w:val="both"/>
              <w:rPr>
                <w:rFonts w:ascii="Times New Roman" w:hAnsi="Times New Roman" w:cs="Times New Roman"/>
                <w:sz w:val="20"/>
                <w:szCs w:val="20"/>
              </w:rPr>
            </w:pPr>
          </w:p>
        </w:tc>
        <w:tc>
          <w:tcPr>
            <w:tcW w:w="5670" w:type="dxa"/>
          </w:tcPr>
          <w:p w14:paraId="73637BA0" w14:textId="77777777" w:rsidR="0022432E" w:rsidRPr="00873AFE" w:rsidRDefault="0022432E" w:rsidP="0022432E">
            <w:pPr>
              <w:jc w:val="both"/>
              <w:rPr>
                <w:rFonts w:ascii="Times New Roman" w:hAnsi="Times New Roman" w:cs="Times New Roman"/>
                <w:sz w:val="20"/>
                <w:szCs w:val="20"/>
              </w:rPr>
            </w:pPr>
          </w:p>
        </w:tc>
      </w:tr>
      <w:tr w:rsidR="0022432E" w:rsidRPr="00873AFE" w14:paraId="2B164602" w14:textId="4477CE4C" w:rsidTr="003F5579">
        <w:tc>
          <w:tcPr>
            <w:tcW w:w="3465" w:type="dxa"/>
          </w:tcPr>
          <w:p w14:paraId="0D0F9D6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14133222: abiti da sposa</w:t>
            </w:r>
          </w:p>
        </w:tc>
        <w:tc>
          <w:tcPr>
            <w:tcW w:w="4894" w:type="dxa"/>
          </w:tcPr>
          <w:p w14:paraId="399576BB" w14:textId="77777777" w:rsidR="0022432E" w:rsidRPr="00873AFE" w:rsidRDefault="0022432E" w:rsidP="0022432E">
            <w:pPr>
              <w:jc w:val="both"/>
              <w:rPr>
                <w:rFonts w:ascii="Times New Roman" w:hAnsi="Times New Roman" w:cs="Times New Roman"/>
                <w:sz w:val="20"/>
                <w:szCs w:val="20"/>
              </w:rPr>
            </w:pPr>
          </w:p>
        </w:tc>
        <w:tc>
          <w:tcPr>
            <w:tcW w:w="5670" w:type="dxa"/>
          </w:tcPr>
          <w:p w14:paraId="43321493" w14:textId="77777777" w:rsidR="0022432E" w:rsidRPr="00873AFE" w:rsidRDefault="0022432E" w:rsidP="0022432E">
            <w:pPr>
              <w:jc w:val="both"/>
              <w:rPr>
                <w:rFonts w:ascii="Times New Roman" w:hAnsi="Times New Roman" w:cs="Times New Roman"/>
                <w:sz w:val="20"/>
                <w:szCs w:val="20"/>
              </w:rPr>
            </w:pPr>
          </w:p>
        </w:tc>
      </w:tr>
      <w:tr w:rsidR="0022432E" w:rsidRPr="00873AFE" w14:paraId="605B3B92" w14:textId="486EED87" w:rsidTr="003F5579">
        <w:tc>
          <w:tcPr>
            <w:tcW w:w="3465" w:type="dxa"/>
          </w:tcPr>
          <w:p w14:paraId="108884C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14133223: tailleur e completi da donna o ragazza (non a maglia) esclusi gli abiti da sposa</w:t>
            </w:r>
          </w:p>
        </w:tc>
        <w:tc>
          <w:tcPr>
            <w:tcW w:w="4894" w:type="dxa"/>
          </w:tcPr>
          <w:p w14:paraId="228F66DD" w14:textId="77777777" w:rsidR="0022432E" w:rsidRPr="00873AFE" w:rsidRDefault="0022432E" w:rsidP="0022432E">
            <w:pPr>
              <w:jc w:val="both"/>
              <w:rPr>
                <w:rFonts w:ascii="Times New Roman" w:hAnsi="Times New Roman" w:cs="Times New Roman"/>
                <w:sz w:val="20"/>
                <w:szCs w:val="20"/>
              </w:rPr>
            </w:pPr>
          </w:p>
        </w:tc>
        <w:tc>
          <w:tcPr>
            <w:tcW w:w="5670" w:type="dxa"/>
          </w:tcPr>
          <w:p w14:paraId="629B27E3" w14:textId="77777777" w:rsidR="0022432E" w:rsidRPr="00873AFE" w:rsidRDefault="0022432E" w:rsidP="0022432E">
            <w:pPr>
              <w:jc w:val="both"/>
              <w:rPr>
                <w:rFonts w:ascii="Times New Roman" w:hAnsi="Times New Roman" w:cs="Times New Roman"/>
                <w:sz w:val="20"/>
                <w:szCs w:val="20"/>
              </w:rPr>
            </w:pPr>
          </w:p>
        </w:tc>
      </w:tr>
      <w:tr w:rsidR="0022432E" w:rsidRPr="00873AFE" w14:paraId="262C77CA" w14:textId="02285612" w:rsidTr="003F5579">
        <w:tc>
          <w:tcPr>
            <w:tcW w:w="3465" w:type="dxa"/>
          </w:tcPr>
          <w:p w14:paraId="27092DB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14133330: giacche e giubbotti, da donna o ragazza (non a maglia)</w:t>
            </w:r>
          </w:p>
        </w:tc>
        <w:tc>
          <w:tcPr>
            <w:tcW w:w="4894" w:type="dxa"/>
          </w:tcPr>
          <w:p w14:paraId="63E5000F" w14:textId="77777777" w:rsidR="0022432E" w:rsidRPr="00873AFE" w:rsidRDefault="0022432E" w:rsidP="0022432E">
            <w:pPr>
              <w:jc w:val="both"/>
              <w:rPr>
                <w:rFonts w:ascii="Times New Roman" w:hAnsi="Times New Roman" w:cs="Times New Roman"/>
                <w:sz w:val="20"/>
                <w:szCs w:val="20"/>
              </w:rPr>
            </w:pPr>
          </w:p>
        </w:tc>
        <w:tc>
          <w:tcPr>
            <w:tcW w:w="5670" w:type="dxa"/>
          </w:tcPr>
          <w:p w14:paraId="607AA0DE" w14:textId="77777777" w:rsidR="0022432E" w:rsidRPr="00873AFE" w:rsidRDefault="0022432E" w:rsidP="0022432E">
            <w:pPr>
              <w:jc w:val="both"/>
              <w:rPr>
                <w:rFonts w:ascii="Times New Roman" w:hAnsi="Times New Roman" w:cs="Times New Roman"/>
                <w:sz w:val="20"/>
                <w:szCs w:val="20"/>
              </w:rPr>
            </w:pPr>
          </w:p>
        </w:tc>
      </w:tr>
      <w:tr w:rsidR="0022432E" w:rsidRPr="00873AFE" w14:paraId="73832C61" w14:textId="7CA4FF9B" w:rsidTr="003F5579">
        <w:tc>
          <w:tcPr>
            <w:tcW w:w="3465" w:type="dxa"/>
          </w:tcPr>
          <w:p w14:paraId="12FC48D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14133470: vestiti, da donna o ragazza (non a maglia)</w:t>
            </w:r>
          </w:p>
        </w:tc>
        <w:tc>
          <w:tcPr>
            <w:tcW w:w="4894" w:type="dxa"/>
          </w:tcPr>
          <w:p w14:paraId="31CE473D" w14:textId="77777777" w:rsidR="0022432E" w:rsidRPr="00873AFE" w:rsidRDefault="0022432E" w:rsidP="0022432E">
            <w:pPr>
              <w:jc w:val="both"/>
              <w:rPr>
                <w:rFonts w:ascii="Times New Roman" w:hAnsi="Times New Roman" w:cs="Times New Roman"/>
                <w:sz w:val="20"/>
                <w:szCs w:val="20"/>
              </w:rPr>
            </w:pPr>
          </w:p>
        </w:tc>
        <w:tc>
          <w:tcPr>
            <w:tcW w:w="5670" w:type="dxa"/>
          </w:tcPr>
          <w:p w14:paraId="60EEDF75" w14:textId="77777777" w:rsidR="0022432E" w:rsidRPr="00873AFE" w:rsidRDefault="0022432E" w:rsidP="0022432E">
            <w:pPr>
              <w:jc w:val="both"/>
              <w:rPr>
                <w:rFonts w:ascii="Times New Roman" w:hAnsi="Times New Roman" w:cs="Times New Roman"/>
                <w:sz w:val="20"/>
                <w:szCs w:val="20"/>
              </w:rPr>
            </w:pPr>
          </w:p>
        </w:tc>
      </w:tr>
      <w:tr w:rsidR="0022432E" w:rsidRPr="00873AFE" w14:paraId="6769D7BF" w14:textId="51D0D0C2" w:rsidTr="003F5579">
        <w:tc>
          <w:tcPr>
            <w:tcW w:w="3465" w:type="dxa"/>
          </w:tcPr>
          <w:p w14:paraId="0A4A81F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14133480: gonne e gonne pantaloni, da donna o ragazza (non a maglia)</w:t>
            </w:r>
          </w:p>
        </w:tc>
        <w:tc>
          <w:tcPr>
            <w:tcW w:w="4894" w:type="dxa"/>
          </w:tcPr>
          <w:p w14:paraId="13611F36" w14:textId="77777777" w:rsidR="0022432E" w:rsidRPr="00873AFE" w:rsidRDefault="0022432E" w:rsidP="0022432E">
            <w:pPr>
              <w:jc w:val="both"/>
              <w:rPr>
                <w:rFonts w:ascii="Times New Roman" w:hAnsi="Times New Roman" w:cs="Times New Roman"/>
                <w:sz w:val="20"/>
                <w:szCs w:val="20"/>
              </w:rPr>
            </w:pPr>
          </w:p>
        </w:tc>
        <w:tc>
          <w:tcPr>
            <w:tcW w:w="5670" w:type="dxa"/>
          </w:tcPr>
          <w:p w14:paraId="52E57652" w14:textId="77777777" w:rsidR="0022432E" w:rsidRPr="00873AFE" w:rsidRDefault="0022432E" w:rsidP="0022432E">
            <w:pPr>
              <w:jc w:val="both"/>
              <w:rPr>
                <w:rFonts w:ascii="Times New Roman" w:hAnsi="Times New Roman" w:cs="Times New Roman"/>
                <w:sz w:val="20"/>
                <w:szCs w:val="20"/>
              </w:rPr>
            </w:pPr>
          </w:p>
        </w:tc>
      </w:tr>
      <w:tr w:rsidR="0022432E" w:rsidRPr="00873AFE" w14:paraId="60951F5E" w14:textId="3838DE38" w:rsidTr="003F5579">
        <w:tc>
          <w:tcPr>
            <w:tcW w:w="3465" w:type="dxa"/>
          </w:tcPr>
          <w:p w14:paraId="6286987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14133542: pantaloni e calzoncini di denim, da donna o ragazza (non per abbigliamento industriale e da lavoro)</w:t>
            </w:r>
          </w:p>
        </w:tc>
        <w:tc>
          <w:tcPr>
            <w:tcW w:w="4894" w:type="dxa"/>
          </w:tcPr>
          <w:p w14:paraId="14577B38" w14:textId="77777777" w:rsidR="0022432E" w:rsidRPr="00873AFE" w:rsidRDefault="0022432E" w:rsidP="0022432E">
            <w:pPr>
              <w:jc w:val="both"/>
              <w:rPr>
                <w:rFonts w:ascii="Times New Roman" w:hAnsi="Times New Roman" w:cs="Times New Roman"/>
                <w:sz w:val="20"/>
                <w:szCs w:val="20"/>
              </w:rPr>
            </w:pPr>
          </w:p>
        </w:tc>
        <w:tc>
          <w:tcPr>
            <w:tcW w:w="5670" w:type="dxa"/>
          </w:tcPr>
          <w:p w14:paraId="78B1E0F5" w14:textId="77777777" w:rsidR="0022432E" w:rsidRPr="00873AFE" w:rsidRDefault="0022432E" w:rsidP="0022432E">
            <w:pPr>
              <w:jc w:val="both"/>
              <w:rPr>
                <w:rFonts w:ascii="Times New Roman" w:hAnsi="Times New Roman" w:cs="Times New Roman"/>
                <w:sz w:val="20"/>
                <w:szCs w:val="20"/>
              </w:rPr>
            </w:pPr>
          </w:p>
        </w:tc>
      </w:tr>
      <w:tr w:rsidR="0022432E" w:rsidRPr="00873AFE" w14:paraId="06674C4B" w14:textId="13349F8E" w:rsidTr="003F5579">
        <w:tc>
          <w:tcPr>
            <w:tcW w:w="3465" w:type="dxa"/>
          </w:tcPr>
          <w:p w14:paraId="53E1542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14133548: pantaloni e calzoncini di cotone, da donna o ragazza (non denim, non per abbigliamento industriale e da lavoro)</w:t>
            </w:r>
          </w:p>
        </w:tc>
        <w:tc>
          <w:tcPr>
            <w:tcW w:w="4894" w:type="dxa"/>
          </w:tcPr>
          <w:p w14:paraId="6AB7CA2D" w14:textId="77777777" w:rsidR="0022432E" w:rsidRPr="00873AFE" w:rsidRDefault="0022432E" w:rsidP="0022432E">
            <w:pPr>
              <w:jc w:val="both"/>
              <w:rPr>
                <w:rFonts w:ascii="Times New Roman" w:hAnsi="Times New Roman" w:cs="Times New Roman"/>
                <w:sz w:val="20"/>
                <w:szCs w:val="20"/>
              </w:rPr>
            </w:pPr>
          </w:p>
        </w:tc>
        <w:tc>
          <w:tcPr>
            <w:tcW w:w="5670" w:type="dxa"/>
          </w:tcPr>
          <w:p w14:paraId="64D9CFAB" w14:textId="77777777" w:rsidR="0022432E" w:rsidRPr="00873AFE" w:rsidRDefault="0022432E" w:rsidP="0022432E">
            <w:pPr>
              <w:jc w:val="both"/>
              <w:rPr>
                <w:rFonts w:ascii="Times New Roman" w:hAnsi="Times New Roman" w:cs="Times New Roman"/>
                <w:sz w:val="20"/>
                <w:szCs w:val="20"/>
              </w:rPr>
            </w:pPr>
          </w:p>
        </w:tc>
      </w:tr>
      <w:tr w:rsidR="0022432E" w:rsidRPr="00873AFE" w14:paraId="00FEAC5F" w14:textId="1EAFCBBF" w:rsidTr="003F5579">
        <w:tc>
          <w:tcPr>
            <w:tcW w:w="3465" w:type="dxa"/>
          </w:tcPr>
          <w:p w14:paraId="43E69C1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14133549: pantaloni e calzoncini di lana, peli fini o fibre artificiali, per donna o ragazza (esclusi quelli lavorati a maglia e per abbigliamento industriale o da lavoro)</w:t>
            </w:r>
          </w:p>
        </w:tc>
        <w:tc>
          <w:tcPr>
            <w:tcW w:w="4894" w:type="dxa"/>
          </w:tcPr>
          <w:p w14:paraId="0FB8157C" w14:textId="77777777" w:rsidR="0022432E" w:rsidRPr="00873AFE" w:rsidRDefault="0022432E" w:rsidP="0022432E">
            <w:pPr>
              <w:jc w:val="both"/>
              <w:rPr>
                <w:rFonts w:ascii="Times New Roman" w:hAnsi="Times New Roman" w:cs="Times New Roman"/>
                <w:sz w:val="20"/>
                <w:szCs w:val="20"/>
              </w:rPr>
            </w:pPr>
          </w:p>
        </w:tc>
        <w:tc>
          <w:tcPr>
            <w:tcW w:w="5670" w:type="dxa"/>
          </w:tcPr>
          <w:p w14:paraId="59281190" w14:textId="77777777" w:rsidR="0022432E" w:rsidRPr="00873AFE" w:rsidRDefault="0022432E" w:rsidP="0022432E">
            <w:pPr>
              <w:jc w:val="both"/>
              <w:rPr>
                <w:rFonts w:ascii="Times New Roman" w:hAnsi="Times New Roman" w:cs="Times New Roman"/>
                <w:sz w:val="20"/>
                <w:szCs w:val="20"/>
              </w:rPr>
            </w:pPr>
          </w:p>
        </w:tc>
      </w:tr>
      <w:tr w:rsidR="0022432E" w:rsidRPr="00873AFE" w14:paraId="1435BCC9" w14:textId="574414D4" w:rsidTr="003F5579">
        <w:tc>
          <w:tcPr>
            <w:tcW w:w="3465" w:type="dxa"/>
          </w:tcPr>
          <w:p w14:paraId="45276AB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14133551: camiciotti e tute di cotone, da donna o ragazza (non a maglia, non per abbigliamento industriale e da lavoro)</w:t>
            </w:r>
          </w:p>
        </w:tc>
        <w:tc>
          <w:tcPr>
            <w:tcW w:w="4894" w:type="dxa"/>
          </w:tcPr>
          <w:p w14:paraId="0500C24D" w14:textId="77777777" w:rsidR="0022432E" w:rsidRPr="00873AFE" w:rsidRDefault="0022432E" w:rsidP="0022432E">
            <w:pPr>
              <w:jc w:val="both"/>
              <w:rPr>
                <w:rFonts w:ascii="Times New Roman" w:hAnsi="Times New Roman" w:cs="Times New Roman"/>
                <w:sz w:val="20"/>
                <w:szCs w:val="20"/>
              </w:rPr>
            </w:pPr>
          </w:p>
        </w:tc>
        <w:tc>
          <w:tcPr>
            <w:tcW w:w="5670" w:type="dxa"/>
          </w:tcPr>
          <w:p w14:paraId="69DFFC2E" w14:textId="77777777" w:rsidR="0022432E" w:rsidRPr="00873AFE" w:rsidRDefault="0022432E" w:rsidP="0022432E">
            <w:pPr>
              <w:jc w:val="both"/>
              <w:rPr>
                <w:rFonts w:ascii="Times New Roman" w:hAnsi="Times New Roman" w:cs="Times New Roman"/>
                <w:sz w:val="20"/>
                <w:szCs w:val="20"/>
              </w:rPr>
            </w:pPr>
          </w:p>
        </w:tc>
      </w:tr>
      <w:tr w:rsidR="0022432E" w:rsidRPr="00873AFE" w14:paraId="237D784F" w14:textId="627628DE" w:rsidTr="003F5579">
        <w:tc>
          <w:tcPr>
            <w:tcW w:w="3465" w:type="dxa"/>
          </w:tcPr>
          <w:p w14:paraId="6C9822D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14133561: pantaloncini di cotone, da donna o ragazza (non a maglia)</w:t>
            </w:r>
          </w:p>
        </w:tc>
        <w:tc>
          <w:tcPr>
            <w:tcW w:w="4894" w:type="dxa"/>
          </w:tcPr>
          <w:p w14:paraId="497E6969" w14:textId="77777777" w:rsidR="0022432E" w:rsidRPr="00873AFE" w:rsidRDefault="0022432E" w:rsidP="0022432E">
            <w:pPr>
              <w:jc w:val="both"/>
              <w:rPr>
                <w:rFonts w:ascii="Times New Roman" w:hAnsi="Times New Roman" w:cs="Times New Roman"/>
                <w:sz w:val="20"/>
                <w:szCs w:val="20"/>
              </w:rPr>
            </w:pPr>
          </w:p>
        </w:tc>
        <w:tc>
          <w:tcPr>
            <w:tcW w:w="5670" w:type="dxa"/>
          </w:tcPr>
          <w:p w14:paraId="6A0AA669" w14:textId="77777777" w:rsidR="0022432E" w:rsidRPr="00873AFE" w:rsidRDefault="0022432E" w:rsidP="0022432E">
            <w:pPr>
              <w:jc w:val="both"/>
              <w:rPr>
                <w:rFonts w:ascii="Times New Roman" w:hAnsi="Times New Roman" w:cs="Times New Roman"/>
                <w:sz w:val="20"/>
                <w:szCs w:val="20"/>
              </w:rPr>
            </w:pPr>
          </w:p>
        </w:tc>
      </w:tr>
      <w:tr w:rsidR="0022432E" w:rsidRPr="00873AFE" w14:paraId="22F037D8" w14:textId="2F182421" w:rsidTr="003F5579">
        <w:tc>
          <w:tcPr>
            <w:tcW w:w="3465" w:type="dxa"/>
          </w:tcPr>
          <w:p w14:paraId="1F7D3F4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14133563: camiciotti e tute di materie tessili (non di cotone, non a maglia, non per abbigliamento industriale e da lavoro) e pantaloncini di lana o peli fini (non a maglia), da donna o ragazza</w:t>
            </w:r>
          </w:p>
        </w:tc>
        <w:tc>
          <w:tcPr>
            <w:tcW w:w="4894" w:type="dxa"/>
          </w:tcPr>
          <w:p w14:paraId="12A8D983" w14:textId="77777777" w:rsidR="0022432E" w:rsidRPr="00873AFE" w:rsidRDefault="0022432E" w:rsidP="0022432E">
            <w:pPr>
              <w:jc w:val="both"/>
              <w:rPr>
                <w:rFonts w:ascii="Times New Roman" w:hAnsi="Times New Roman" w:cs="Times New Roman"/>
                <w:sz w:val="20"/>
                <w:szCs w:val="20"/>
              </w:rPr>
            </w:pPr>
          </w:p>
        </w:tc>
        <w:tc>
          <w:tcPr>
            <w:tcW w:w="5670" w:type="dxa"/>
          </w:tcPr>
          <w:p w14:paraId="4C2ED3D7" w14:textId="77777777" w:rsidR="0022432E" w:rsidRPr="00873AFE" w:rsidRDefault="0022432E" w:rsidP="0022432E">
            <w:pPr>
              <w:jc w:val="both"/>
              <w:rPr>
                <w:rFonts w:ascii="Times New Roman" w:hAnsi="Times New Roman" w:cs="Times New Roman"/>
                <w:sz w:val="20"/>
                <w:szCs w:val="20"/>
              </w:rPr>
            </w:pPr>
          </w:p>
        </w:tc>
      </w:tr>
      <w:tr w:rsidR="0022432E" w:rsidRPr="00873AFE" w14:paraId="7D129D26" w14:textId="790B9FD1" w:rsidTr="003F5579">
        <w:tc>
          <w:tcPr>
            <w:tcW w:w="3465" w:type="dxa"/>
          </w:tcPr>
          <w:p w14:paraId="749B18C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14133565: pantaloncini di fibre artificiali e sintetiche, da donna o ragazza (non a maglia)</w:t>
            </w:r>
          </w:p>
        </w:tc>
        <w:tc>
          <w:tcPr>
            <w:tcW w:w="4894" w:type="dxa"/>
          </w:tcPr>
          <w:p w14:paraId="7BA8F803" w14:textId="77777777" w:rsidR="0022432E" w:rsidRPr="00873AFE" w:rsidRDefault="0022432E" w:rsidP="0022432E">
            <w:pPr>
              <w:jc w:val="both"/>
              <w:rPr>
                <w:rFonts w:ascii="Times New Roman" w:hAnsi="Times New Roman" w:cs="Times New Roman"/>
                <w:sz w:val="20"/>
                <w:szCs w:val="20"/>
              </w:rPr>
            </w:pPr>
          </w:p>
        </w:tc>
        <w:tc>
          <w:tcPr>
            <w:tcW w:w="5670" w:type="dxa"/>
          </w:tcPr>
          <w:p w14:paraId="4DFF1A4C" w14:textId="77777777" w:rsidR="0022432E" w:rsidRPr="00873AFE" w:rsidRDefault="0022432E" w:rsidP="0022432E">
            <w:pPr>
              <w:jc w:val="both"/>
              <w:rPr>
                <w:rFonts w:ascii="Times New Roman" w:hAnsi="Times New Roman" w:cs="Times New Roman"/>
                <w:sz w:val="20"/>
                <w:szCs w:val="20"/>
              </w:rPr>
            </w:pPr>
          </w:p>
        </w:tc>
      </w:tr>
      <w:tr w:rsidR="0022432E" w:rsidRPr="00873AFE" w14:paraId="4BE10C70" w14:textId="074F0B3E" w:rsidTr="003F5579">
        <w:tc>
          <w:tcPr>
            <w:tcW w:w="3465" w:type="dxa"/>
          </w:tcPr>
          <w:p w14:paraId="4E23BB9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14133569: pantaloni, calzoncini, camiciotti e tute da lavoro di materie tessili, da donna o ragazza (non di cotone, lana, peli fini, fibre artificiali e sintetiche, non a maglia)</w:t>
            </w:r>
          </w:p>
        </w:tc>
        <w:tc>
          <w:tcPr>
            <w:tcW w:w="4894" w:type="dxa"/>
          </w:tcPr>
          <w:p w14:paraId="4C459433" w14:textId="77777777" w:rsidR="0022432E" w:rsidRPr="00873AFE" w:rsidRDefault="0022432E" w:rsidP="0022432E">
            <w:pPr>
              <w:jc w:val="both"/>
              <w:rPr>
                <w:rFonts w:ascii="Times New Roman" w:hAnsi="Times New Roman" w:cs="Times New Roman"/>
                <w:sz w:val="20"/>
                <w:szCs w:val="20"/>
              </w:rPr>
            </w:pPr>
          </w:p>
        </w:tc>
        <w:tc>
          <w:tcPr>
            <w:tcW w:w="5670" w:type="dxa"/>
          </w:tcPr>
          <w:p w14:paraId="7E6F0B3B" w14:textId="77777777" w:rsidR="0022432E" w:rsidRPr="00873AFE" w:rsidRDefault="0022432E" w:rsidP="0022432E">
            <w:pPr>
              <w:jc w:val="both"/>
              <w:rPr>
                <w:rFonts w:ascii="Times New Roman" w:hAnsi="Times New Roman" w:cs="Times New Roman"/>
                <w:sz w:val="20"/>
                <w:szCs w:val="20"/>
              </w:rPr>
            </w:pPr>
          </w:p>
        </w:tc>
      </w:tr>
      <w:tr w:rsidR="0022432E" w:rsidRPr="00873AFE" w14:paraId="0A485E28" w14:textId="2704C91A" w:rsidTr="003F5579">
        <w:tc>
          <w:tcPr>
            <w:tcW w:w="3465" w:type="dxa"/>
          </w:tcPr>
          <w:p w14:paraId="13A70A7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14141100: maglie e magliette di materie tessili a maglia, da uomo o ragazzo</w:t>
            </w:r>
          </w:p>
        </w:tc>
        <w:tc>
          <w:tcPr>
            <w:tcW w:w="4894" w:type="dxa"/>
          </w:tcPr>
          <w:p w14:paraId="2B05EC39" w14:textId="77777777" w:rsidR="0022432E" w:rsidRPr="00873AFE" w:rsidRDefault="0022432E" w:rsidP="0022432E">
            <w:pPr>
              <w:jc w:val="both"/>
              <w:rPr>
                <w:rFonts w:ascii="Times New Roman" w:hAnsi="Times New Roman" w:cs="Times New Roman"/>
                <w:sz w:val="20"/>
                <w:szCs w:val="20"/>
              </w:rPr>
            </w:pPr>
          </w:p>
        </w:tc>
        <w:tc>
          <w:tcPr>
            <w:tcW w:w="5670" w:type="dxa"/>
          </w:tcPr>
          <w:p w14:paraId="7DA3B31F" w14:textId="77777777" w:rsidR="0022432E" w:rsidRPr="00873AFE" w:rsidRDefault="0022432E" w:rsidP="0022432E">
            <w:pPr>
              <w:jc w:val="both"/>
              <w:rPr>
                <w:rFonts w:ascii="Times New Roman" w:hAnsi="Times New Roman" w:cs="Times New Roman"/>
                <w:sz w:val="20"/>
                <w:szCs w:val="20"/>
              </w:rPr>
            </w:pPr>
          </w:p>
        </w:tc>
      </w:tr>
      <w:tr w:rsidR="0022432E" w:rsidRPr="00873AFE" w14:paraId="58F47C7A" w14:textId="1DCDD64E" w:rsidTr="003F5579">
        <w:tc>
          <w:tcPr>
            <w:tcW w:w="3465" w:type="dxa"/>
          </w:tcPr>
          <w:p w14:paraId="1550D47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14141220: mutande e slip di materie tessili a maglia da uomo o ragazzo (mutande a calzoncino incluse)</w:t>
            </w:r>
          </w:p>
        </w:tc>
        <w:tc>
          <w:tcPr>
            <w:tcW w:w="4894" w:type="dxa"/>
          </w:tcPr>
          <w:p w14:paraId="59E9494C" w14:textId="77777777" w:rsidR="0022432E" w:rsidRPr="00873AFE" w:rsidRDefault="0022432E" w:rsidP="0022432E">
            <w:pPr>
              <w:jc w:val="both"/>
              <w:rPr>
                <w:rFonts w:ascii="Times New Roman" w:hAnsi="Times New Roman" w:cs="Times New Roman"/>
                <w:sz w:val="20"/>
                <w:szCs w:val="20"/>
              </w:rPr>
            </w:pPr>
          </w:p>
        </w:tc>
        <w:tc>
          <w:tcPr>
            <w:tcW w:w="5670" w:type="dxa"/>
          </w:tcPr>
          <w:p w14:paraId="7CA33A76" w14:textId="77777777" w:rsidR="0022432E" w:rsidRPr="00873AFE" w:rsidRDefault="0022432E" w:rsidP="0022432E">
            <w:pPr>
              <w:jc w:val="both"/>
              <w:rPr>
                <w:rFonts w:ascii="Times New Roman" w:hAnsi="Times New Roman" w:cs="Times New Roman"/>
                <w:sz w:val="20"/>
                <w:szCs w:val="20"/>
              </w:rPr>
            </w:pPr>
          </w:p>
        </w:tc>
      </w:tr>
      <w:tr w:rsidR="0022432E" w:rsidRPr="00873AFE" w14:paraId="70264A1B" w14:textId="248EBF4B" w:rsidTr="003F5579">
        <w:tc>
          <w:tcPr>
            <w:tcW w:w="3465" w:type="dxa"/>
          </w:tcPr>
          <w:p w14:paraId="36582F9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14141230: camicie da notte e pigiami di materie tessili a maglia, da uomo o ragazzo</w:t>
            </w:r>
          </w:p>
        </w:tc>
        <w:tc>
          <w:tcPr>
            <w:tcW w:w="4894" w:type="dxa"/>
          </w:tcPr>
          <w:p w14:paraId="57C71367" w14:textId="77777777" w:rsidR="0022432E" w:rsidRPr="00873AFE" w:rsidRDefault="0022432E" w:rsidP="0022432E">
            <w:pPr>
              <w:jc w:val="both"/>
              <w:rPr>
                <w:rFonts w:ascii="Times New Roman" w:hAnsi="Times New Roman" w:cs="Times New Roman"/>
                <w:sz w:val="20"/>
                <w:szCs w:val="20"/>
              </w:rPr>
            </w:pPr>
          </w:p>
        </w:tc>
        <w:tc>
          <w:tcPr>
            <w:tcW w:w="5670" w:type="dxa"/>
          </w:tcPr>
          <w:p w14:paraId="134D573F" w14:textId="77777777" w:rsidR="0022432E" w:rsidRPr="00873AFE" w:rsidRDefault="0022432E" w:rsidP="0022432E">
            <w:pPr>
              <w:jc w:val="both"/>
              <w:rPr>
                <w:rFonts w:ascii="Times New Roman" w:hAnsi="Times New Roman" w:cs="Times New Roman"/>
                <w:sz w:val="20"/>
                <w:szCs w:val="20"/>
              </w:rPr>
            </w:pPr>
          </w:p>
        </w:tc>
      </w:tr>
      <w:tr w:rsidR="0022432E" w:rsidRPr="00873AFE" w14:paraId="006B1E42" w14:textId="674F4EFD" w:rsidTr="003F5579">
        <w:tc>
          <w:tcPr>
            <w:tcW w:w="3465" w:type="dxa"/>
          </w:tcPr>
          <w:p w14:paraId="07F5EBF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14141240: vesti da camera, accappatoi e articoli simili di materie tessili a maglia, da uomo o ragazzo</w:t>
            </w:r>
          </w:p>
        </w:tc>
        <w:tc>
          <w:tcPr>
            <w:tcW w:w="4894" w:type="dxa"/>
          </w:tcPr>
          <w:p w14:paraId="3A796F47" w14:textId="77777777" w:rsidR="0022432E" w:rsidRPr="00873AFE" w:rsidRDefault="0022432E" w:rsidP="0022432E">
            <w:pPr>
              <w:jc w:val="both"/>
              <w:rPr>
                <w:rFonts w:ascii="Times New Roman" w:hAnsi="Times New Roman" w:cs="Times New Roman"/>
                <w:sz w:val="20"/>
                <w:szCs w:val="20"/>
              </w:rPr>
            </w:pPr>
          </w:p>
        </w:tc>
        <w:tc>
          <w:tcPr>
            <w:tcW w:w="5670" w:type="dxa"/>
          </w:tcPr>
          <w:p w14:paraId="68961FBE" w14:textId="77777777" w:rsidR="0022432E" w:rsidRPr="00873AFE" w:rsidRDefault="0022432E" w:rsidP="0022432E">
            <w:pPr>
              <w:jc w:val="both"/>
              <w:rPr>
                <w:rFonts w:ascii="Times New Roman" w:hAnsi="Times New Roman" w:cs="Times New Roman"/>
                <w:sz w:val="20"/>
                <w:szCs w:val="20"/>
              </w:rPr>
            </w:pPr>
          </w:p>
        </w:tc>
      </w:tr>
      <w:tr w:rsidR="0022432E" w:rsidRPr="00873AFE" w14:paraId="1759C430" w14:textId="30F29BE1" w:rsidTr="003F5579">
        <w:tc>
          <w:tcPr>
            <w:tcW w:w="3465" w:type="dxa"/>
          </w:tcPr>
          <w:p w14:paraId="2874792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14141310: bluse, magliette e camicette di materie tessili a maglia, da donna o ragazza</w:t>
            </w:r>
          </w:p>
        </w:tc>
        <w:tc>
          <w:tcPr>
            <w:tcW w:w="4894" w:type="dxa"/>
          </w:tcPr>
          <w:p w14:paraId="4D19EFF8" w14:textId="77777777" w:rsidR="0022432E" w:rsidRPr="00873AFE" w:rsidRDefault="0022432E" w:rsidP="0022432E">
            <w:pPr>
              <w:jc w:val="both"/>
              <w:rPr>
                <w:rFonts w:ascii="Times New Roman" w:hAnsi="Times New Roman" w:cs="Times New Roman"/>
                <w:sz w:val="20"/>
                <w:szCs w:val="20"/>
              </w:rPr>
            </w:pPr>
          </w:p>
        </w:tc>
        <w:tc>
          <w:tcPr>
            <w:tcW w:w="5670" w:type="dxa"/>
          </w:tcPr>
          <w:p w14:paraId="6652CC92" w14:textId="77777777" w:rsidR="0022432E" w:rsidRPr="00873AFE" w:rsidRDefault="0022432E" w:rsidP="0022432E">
            <w:pPr>
              <w:jc w:val="both"/>
              <w:rPr>
                <w:rFonts w:ascii="Times New Roman" w:hAnsi="Times New Roman" w:cs="Times New Roman"/>
                <w:sz w:val="20"/>
                <w:szCs w:val="20"/>
              </w:rPr>
            </w:pPr>
          </w:p>
        </w:tc>
      </w:tr>
      <w:tr w:rsidR="0022432E" w:rsidRPr="00873AFE" w14:paraId="3ECDAF75" w14:textId="4BAFB445" w:rsidTr="003F5579">
        <w:tc>
          <w:tcPr>
            <w:tcW w:w="3465" w:type="dxa"/>
          </w:tcPr>
          <w:p w14:paraId="69C828A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14141420: slip e mutandine di materie tessili a maglia, da donna o ragazza (mutande a calzoncino incluse)</w:t>
            </w:r>
          </w:p>
        </w:tc>
        <w:tc>
          <w:tcPr>
            <w:tcW w:w="4894" w:type="dxa"/>
          </w:tcPr>
          <w:p w14:paraId="673050EB" w14:textId="77777777" w:rsidR="0022432E" w:rsidRPr="00873AFE" w:rsidRDefault="0022432E" w:rsidP="0022432E">
            <w:pPr>
              <w:jc w:val="both"/>
              <w:rPr>
                <w:rFonts w:ascii="Times New Roman" w:hAnsi="Times New Roman" w:cs="Times New Roman"/>
                <w:sz w:val="20"/>
                <w:szCs w:val="20"/>
              </w:rPr>
            </w:pPr>
          </w:p>
        </w:tc>
        <w:tc>
          <w:tcPr>
            <w:tcW w:w="5670" w:type="dxa"/>
          </w:tcPr>
          <w:p w14:paraId="2EA3985A" w14:textId="77777777" w:rsidR="0022432E" w:rsidRPr="00873AFE" w:rsidRDefault="0022432E" w:rsidP="0022432E">
            <w:pPr>
              <w:jc w:val="both"/>
              <w:rPr>
                <w:rFonts w:ascii="Times New Roman" w:hAnsi="Times New Roman" w:cs="Times New Roman"/>
                <w:sz w:val="20"/>
                <w:szCs w:val="20"/>
              </w:rPr>
            </w:pPr>
          </w:p>
        </w:tc>
      </w:tr>
      <w:tr w:rsidR="0022432E" w:rsidRPr="00873AFE" w14:paraId="31ABEACA" w14:textId="2AF2C601" w:rsidTr="003F5579">
        <w:tc>
          <w:tcPr>
            <w:tcW w:w="3465" w:type="dxa"/>
          </w:tcPr>
          <w:p w14:paraId="73D0F09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14141430: camicie da notte e pigiami di materie tessili a maglia, da donna o ragazza</w:t>
            </w:r>
          </w:p>
        </w:tc>
        <w:tc>
          <w:tcPr>
            <w:tcW w:w="4894" w:type="dxa"/>
          </w:tcPr>
          <w:p w14:paraId="01B33C64" w14:textId="77777777" w:rsidR="0022432E" w:rsidRPr="00873AFE" w:rsidRDefault="0022432E" w:rsidP="0022432E">
            <w:pPr>
              <w:jc w:val="both"/>
              <w:rPr>
                <w:rFonts w:ascii="Times New Roman" w:hAnsi="Times New Roman" w:cs="Times New Roman"/>
                <w:sz w:val="20"/>
                <w:szCs w:val="20"/>
              </w:rPr>
            </w:pPr>
          </w:p>
        </w:tc>
        <w:tc>
          <w:tcPr>
            <w:tcW w:w="5670" w:type="dxa"/>
          </w:tcPr>
          <w:p w14:paraId="3EA2CD76" w14:textId="77777777" w:rsidR="0022432E" w:rsidRPr="00873AFE" w:rsidRDefault="0022432E" w:rsidP="0022432E">
            <w:pPr>
              <w:jc w:val="both"/>
              <w:rPr>
                <w:rFonts w:ascii="Times New Roman" w:hAnsi="Times New Roman" w:cs="Times New Roman"/>
                <w:sz w:val="20"/>
                <w:szCs w:val="20"/>
              </w:rPr>
            </w:pPr>
          </w:p>
        </w:tc>
      </w:tr>
      <w:tr w:rsidR="0022432E" w:rsidRPr="00873AFE" w14:paraId="60B1E96A" w14:textId="4C37357B" w:rsidTr="003F5579">
        <w:tc>
          <w:tcPr>
            <w:tcW w:w="3465" w:type="dxa"/>
          </w:tcPr>
          <w:p w14:paraId="2B5B17E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14141440: vestaglie, accappatoi, vesti da camera e articoli simili di materie tessili a maglia da donna o ragazza</w:t>
            </w:r>
          </w:p>
        </w:tc>
        <w:tc>
          <w:tcPr>
            <w:tcW w:w="4894" w:type="dxa"/>
          </w:tcPr>
          <w:p w14:paraId="7E48935A" w14:textId="77777777" w:rsidR="0022432E" w:rsidRPr="00873AFE" w:rsidRDefault="0022432E" w:rsidP="0022432E">
            <w:pPr>
              <w:jc w:val="both"/>
              <w:rPr>
                <w:rFonts w:ascii="Times New Roman" w:hAnsi="Times New Roman" w:cs="Times New Roman"/>
                <w:sz w:val="20"/>
                <w:szCs w:val="20"/>
              </w:rPr>
            </w:pPr>
          </w:p>
        </w:tc>
        <w:tc>
          <w:tcPr>
            <w:tcW w:w="5670" w:type="dxa"/>
          </w:tcPr>
          <w:p w14:paraId="7D0B9A01" w14:textId="77777777" w:rsidR="0022432E" w:rsidRPr="00873AFE" w:rsidRDefault="0022432E" w:rsidP="0022432E">
            <w:pPr>
              <w:jc w:val="both"/>
              <w:rPr>
                <w:rFonts w:ascii="Times New Roman" w:hAnsi="Times New Roman" w:cs="Times New Roman"/>
                <w:sz w:val="20"/>
                <w:szCs w:val="20"/>
              </w:rPr>
            </w:pPr>
          </w:p>
        </w:tc>
      </w:tr>
      <w:tr w:rsidR="0022432E" w:rsidRPr="00873AFE" w14:paraId="55ED9092" w14:textId="05E8752F" w:rsidTr="003F5579">
        <w:tc>
          <w:tcPr>
            <w:tcW w:w="3465" w:type="dxa"/>
          </w:tcPr>
          <w:p w14:paraId="24546D3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14141450: sottovesti e sottane di materie tessili a maglia, da donna o ragazza</w:t>
            </w:r>
          </w:p>
        </w:tc>
        <w:tc>
          <w:tcPr>
            <w:tcW w:w="4894" w:type="dxa"/>
          </w:tcPr>
          <w:p w14:paraId="47CA8221" w14:textId="77777777" w:rsidR="0022432E" w:rsidRPr="00873AFE" w:rsidRDefault="0022432E" w:rsidP="0022432E">
            <w:pPr>
              <w:jc w:val="both"/>
              <w:rPr>
                <w:rFonts w:ascii="Times New Roman" w:hAnsi="Times New Roman" w:cs="Times New Roman"/>
                <w:sz w:val="20"/>
                <w:szCs w:val="20"/>
              </w:rPr>
            </w:pPr>
          </w:p>
        </w:tc>
        <w:tc>
          <w:tcPr>
            <w:tcW w:w="5670" w:type="dxa"/>
          </w:tcPr>
          <w:p w14:paraId="41E44791" w14:textId="77777777" w:rsidR="0022432E" w:rsidRPr="00873AFE" w:rsidRDefault="0022432E" w:rsidP="0022432E">
            <w:pPr>
              <w:jc w:val="both"/>
              <w:rPr>
                <w:rFonts w:ascii="Times New Roman" w:hAnsi="Times New Roman" w:cs="Times New Roman"/>
                <w:sz w:val="20"/>
                <w:szCs w:val="20"/>
              </w:rPr>
            </w:pPr>
          </w:p>
        </w:tc>
      </w:tr>
      <w:tr w:rsidR="0022432E" w:rsidRPr="00873AFE" w14:paraId="69552A60" w14:textId="5796CDE1" w:rsidTr="003F5579">
        <w:tc>
          <w:tcPr>
            <w:tcW w:w="3465" w:type="dxa"/>
          </w:tcPr>
          <w:p w14:paraId="15D00B7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14142100: camicie, da uomo o ragazzo (non a maglia)</w:t>
            </w:r>
          </w:p>
        </w:tc>
        <w:tc>
          <w:tcPr>
            <w:tcW w:w="4894" w:type="dxa"/>
          </w:tcPr>
          <w:p w14:paraId="74FB6DF3" w14:textId="77777777" w:rsidR="0022432E" w:rsidRPr="00873AFE" w:rsidRDefault="0022432E" w:rsidP="0022432E">
            <w:pPr>
              <w:jc w:val="both"/>
              <w:rPr>
                <w:rFonts w:ascii="Times New Roman" w:hAnsi="Times New Roman" w:cs="Times New Roman"/>
                <w:sz w:val="20"/>
                <w:szCs w:val="20"/>
              </w:rPr>
            </w:pPr>
          </w:p>
        </w:tc>
        <w:tc>
          <w:tcPr>
            <w:tcW w:w="5670" w:type="dxa"/>
          </w:tcPr>
          <w:p w14:paraId="4F65270D" w14:textId="77777777" w:rsidR="0022432E" w:rsidRPr="00873AFE" w:rsidRDefault="0022432E" w:rsidP="0022432E">
            <w:pPr>
              <w:jc w:val="both"/>
              <w:rPr>
                <w:rFonts w:ascii="Times New Roman" w:hAnsi="Times New Roman" w:cs="Times New Roman"/>
                <w:sz w:val="20"/>
                <w:szCs w:val="20"/>
              </w:rPr>
            </w:pPr>
          </w:p>
        </w:tc>
      </w:tr>
      <w:tr w:rsidR="0022432E" w:rsidRPr="00873AFE" w14:paraId="6992BB9D" w14:textId="3DEA4D88" w:rsidTr="003F5579">
        <w:tc>
          <w:tcPr>
            <w:tcW w:w="3465" w:type="dxa"/>
          </w:tcPr>
          <w:p w14:paraId="034783A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14142220: mutande e slip, da uomo o ragazzo (mutande a calzoncino incluse) (non a maglia)</w:t>
            </w:r>
          </w:p>
        </w:tc>
        <w:tc>
          <w:tcPr>
            <w:tcW w:w="4894" w:type="dxa"/>
          </w:tcPr>
          <w:p w14:paraId="1B745118" w14:textId="77777777" w:rsidR="0022432E" w:rsidRPr="00873AFE" w:rsidRDefault="0022432E" w:rsidP="0022432E">
            <w:pPr>
              <w:jc w:val="both"/>
              <w:rPr>
                <w:rFonts w:ascii="Times New Roman" w:hAnsi="Times New Roman" w:cs="Times New Roman"/>
                <w:sz w:val="20"/>
                <w:szCs w:val="20"/>
              </w:rPr>
            </w:pPr>
          </w:p>
        </w:tc>
        <w:tc>
          <w:tcPr>
            <w:tcW w:w="5670" w:type="dxa"/>
          </w:tcPr>
          <w:p w14:paraId="60AD1D9E" w14:textId="77777777" w:rsidR="0022432E" w:rsidRPr="00873AFE" w:rsidRDefault="0022432E" w:rsidP="0022432E">
            <w:pPr>
              <w:jc w:val="both"/>
              <w:rPr>
                <w:rFonts w:ascii="Times New Roman" w:hAnsi="Times New Roman" w:cs="Times New Roman"/>
                <w:sz w:val="20"/>
                <w:szCs w:val="20"/>
              </w:rPr>
            </w:pPr>
          </w:p>
        </w:tc>
      </w:tr>
      <w:tr w:rsidR="0022432E" w:rsidRPr="00873AFE" w14:paraId="20137190" w14:textId="3C552A5C" w:rsidTr="003F5579">
        <w:tc>
          <w:tcPr>
            <w:tcW w:w="3465" w:type="dxa"/>
          </w:tcPr>
          <w:p w14:paraId="3D34725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14142230: camicie da notte e pigiami, da uomo o ragazzo (non a maglia)</w:t>
            </w:r>
          </w:p>
        </w:tc>
        <w:tc>
          <w:tcPr>
            <w:tcW w:w="4894" w:type="dxa"/>
          </w:tcPr>
          <w:p w14:paraId="3A84EC86" w14:textId="77777777" w:rsidR="0022432E" w:rsidRPr="00873AFE" w:rsidRDefault="0022432E" w:rsidP="0022432E">
            <w:pPr>
              <w:jc w:val="both"/>
              <w:rPr>
                <w:rFonts w:ascii="Times New Roman" w:hAnsi="Times New Roman" w:cs="Times New Roman"/>
                <w:sz w:val="20"/>
                <w:szCs w:val="20"/>
              </w:rPr>
            </w:pPr>
          </w:p>
        </w:tc>
        <w:tc>
          <w:tcPr>
            <w:tcW w:w="5670" w:type="dxa"/>
          </w:tcPr>
          <w:p w14:paraId="2A46DBAC" w14:textId="77777777" w:rsidR="0022432E" w:rsidRPr="00873AFE" w:rsidRDefault="0022432E" w:rsidP="0022432E">
            <w:pPr>
              <w:jc w:val="both"/>
              <w:rPr>
                <w:rFonts w:ascii="Times New Roman" w:hAnsi="Times New Roman" w:cs="Times New Roman"/>
                <w:sz w:val="20"/>
                <w:szCs w:val="20"/>
              </w:rPr>
            </w:pPr>
          </w:p>
        </w:tc>
      </w:tr>
      <w:tr w:rsidR="0022432E" w:rsidRPr="00873AFE" w14:paraId="67CAE4AE" w14:textId="1789137A" w:rsidTr="003F5579">
        <w:tc>
          <w:tcPr>
            <w:tcW w:w="3465" w:type="dxa"/>
          </w:tcPr>
          <w:p w14:paraId="24F861C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14142240: magliette, canottiere, accappatoi, vesti da camera e articoli simili, da uomo o ragazzo (non a maglia)</w:t>
            </w:r>
          </w:p>
        </w:tc>
        <w:tc>
          <w:tcPr>
            <w:tcW w:w="4894" w:type="dxa"/>
          </w:tcPr>
          <w:p w14:paraId="00D3CFB3" w14:textId="77777777" w:rsidR="0022432E" w:rsidRPr="00873AFE" w:rsidRDefault="0022432E" w:rsidP="0022432E">
            <w:pPr>
              <w:jc w:val="both"/>
              <w:rPr>
                <w:rFonts w:ascii="Times New Roman" w:hAnsi="Times New Roman" w:cs="Times New Roman"/>
                <w:sz w:val="20"/>
                <w:szCs w:val="20"/>
              </w:rPr>
            </w:pPr>
          </w:p>
        </w:tc>
        <w:tc>
          <w:tcPr>
            <w:tcW w:w="5670" w:type="dxa"/>
          </w:tcPr>
          <w:p w14:paraId="00BCF409" w14:textId="77777777" w:rsidR="0022432E" w:rsidRPr="00873AFE" w:rsidRDefault="0022432E" w:rsidP="0022432E">
            <w:pPr>
              <w:jc w:val="both"/>
              <w:rPr>
                <w:rFonts w:ascii="Times New Roman" w:hAnsi="Times New Roman" w:cs="Times New Roman"/>
                <w:sz w:val="20"/>
                <w:szCs w:val="20"/>
              </w:rPr>
            </w:pPr>
          </w:p>
        </w:tc>
      </w:tr>
      <w:tr w:rsidR="0022432E" w:rsidRPr="00873AFE" w14:paraId="2654E6A0" w14:textId="230A5DE7" w:rsidTr="003F5579">
        <w:tc>
          <w:tcPr>
            <w:tcW w:w="3465" w:type="dxa"/>
          </w:tcPr>
          <w:p w14:paraId="6DB3D08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14142300: bluse, magliette e camicette, da donna o ragazza (non a maglia)</w:t>
            </w:r>
          </w:p>
        </w:tc>
        <w:tc>
          <w:tcPr>
            <w:tcW w:w="4894" w:type="dxa"/>
          </w:tcPr>
          <w:p w14:paraId="4FA842B5" w14:textId="77777777" w:rsidR="0022432E" w:rsidRPr="00873AFE" w:rsidRDefault="0022432E" w:rsidP="0022432E">
            <w:pPr>
              <w:jc w:val="both"/>
              <w:rPr>
                <w:rFonts w:ascii="Times New Roman" w:hAnsi="Times New Roman" w:cs="Times New Roman"/>
                <w:sz w:val="20"/>
                <w:szCs w:val="20"/>
              </w:rPr>
            </w:pPr>
          </w:p>
        </w:tc>
        <w:tc>
          <w:tcPr>
            <w:tcW w:w="5670" w:type="dxa"/>
          </w:tcPr>
          <w:p w14:paraId="5FC123D5" w14:textId="77777777" w:rsidR="0022432E" w:rsidRPr="00873AFE" w:rsidRDefault="0022432E" w:rsidP="0022432E">
            <w:pPr>
              <w:jc w:val="both"/>
              <w:rPr>
                <w:rFonts w:ascii="Times New Roman" w:hAnsi="Times New Roman" w:cs="Times New Roman"/>
                <w:sz w:val="20"/>
                <w:szCs w:val="20"/>
              </w:rPr>
            </w:pPr>
          </w:p>
        </w:tc>
      </w:tr>
      <w:tr w:rsidR="0022432E" w:rsidRPr="00873AFE" w14:paraId="4DF0E2B2" w14:textId="05F1F567" w:rsidTr="003F5579">
        <w:tc>
          <w:tcPr>
            <w:tcW w:w="3465" w:type="dxa"/>
          </w:tcPr>
          <w:p w14:paraId="2220588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14142430: camicie da notte e pigiami, da donna o ragazza (non a maglia)</w:t>
            </w:r>
          </w:p>
        </w:tc>
        <w:tc>
          <w:tcPr>
            <w:tcW w:w="4894" w:type="dxa"/>
          </w:tcPr>
          <w:p w14:paraId="67839643" w14:textId="77777777" w:rsidR="0022432E" w:rsidRPr="00873AFE" w:rsidRDefault="0022432E" w:rsidP="0022432E">
            <w:pPr>
              <w:jc w:val="both"/>
              <w:rPr>
                <w:rFonts w:ascii="Times New Roman" w:hAnsi="Times New Roman" w:cs="Times New Roman"/>
                <w:sz w:val="20"/>
                <w:szCs w:val="20"/>
              </w:rPr>
            </w:pPr>
          </w:p>
        </w:tc>
        <w:tc>
          <w:tcPr>
            <w:tcW w:w="5670" w:type="dxa"/>
          </w:tcPr>
          <w:p w14:paraId="2E60211F" w14:textId="77777777" w:rsidR="0022432E" w:rsidRPr="00873AFE" w:rsidRDefault="0022432E" w:rsidP="0022432E">
            <w:pPr>
              <w:jc w:val="both"/>
              <w:rPr>
                <w:rFonts w:ascii="Times New Roman" w:hAnsi="Times New Roman" w:cs="Times New Roman"/>
                <w:sz w:val="20"/>
                <w:szCs w:val="20"/>
              </w:rPr>
            </w:pPr>
          </w:p>
        </w:tc>
      </w:tr>
      <w:tr w:rsidR="0022432E" w:rsidRPr="00873AFE" w14:paraId="005DA3E1" w14:textId="0A7E7EB9" w:rsidTr="003F5579">
        <w:tc>
          <w:tcPr>
            <w:tcW w:w="3465" w:type="dxa"/>
          </w:tcPr>
          <w:p w14:paraId="2D35B49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14142450: sottovesti e sottane, da donna o ragazza (non a maglia)</w:t>
            </w:r>
          </w:p>
        </w:tc>
        <w:tc>
          <w:tcPr>
            <w:tcW w:w="4894" w:type="dxa"/>
          </w:tcPr>
          <w:p w14:paraId="31958A7E" w14:textId="77777777" w:rsidR="0022432E" w:rsidRPr="00873AFE" w:rsidRDefault="0022432E" w:rsidP="0022432E">
            <w:pPr>
              <w:jc w:val="both"/>
              <w:rPr>
                <w:rFonts w:ascii="Times New Roman" w:hAnsi="Times New Roman" w:cs="Times New Roman"/>
                <w:sz w:val="20"/>
                <w:szCs w:val="20"/>
              </w:rPr>
            </w:pPr>
          </w:p>
        </w:tc>
        <w:tc>
          <w:tcPr>
            <w:tcW w:w="5670" w:type="dxa"/>
          </w:tcPr>
          <w:p w14:paraId="31D03F92" w14:textId="77777777" w:rsidR="0022432E" w:rsidRPr="00873AFE" w:rsidRDefault="0022432E" w:rsidP="0022432E">
            <w:pPr>
              <w:jc w:val="both"/>
              <w:rPr>
                <w:rFonts w:ascii="Times New Roman" w:hAnsi="Times New Roman" w:cs="Times New Roman"/>
                <w:sz w:val="20"/>
                <w:szCs w:val="20"/>
              </w:rPr>
            </w:pPr>
          </w:p>
        </w:tc>
      </w:tr>
      <w:tr w:rsidR="0022432E" w:rsidRPr="00873AFE" w14:paraId="67D51C76" w14:textId="7A97B078" w:rsidTr="003F5579">
        <w:tc>
          <w:tcPr>
            <w:tcW w:w="3465" w:type="dxa"/>
          </w:tcPr>
          <w:p w14:paraId="2364A9D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14142460: camiciole, slip e mutandine, vestaglie, accappatoi da bagno, vesti da camera e manufatti simili, di cotone, per donna o ragazza (non a maglia)</w:t>
            </w:r>
          </w:p>
        </w:tc>
        <w:tc>
          <w:tcPr>
            <w:tcW w:w="4894" w:type="dxa"/>
          </w:tcPr>
          <w:p w14:paraId="73ECE1E8" w14:textId="77777777" w:rsidR="0022432E" w:rsidRPr="00873AFE" w:rsidRDefault="0022432E" w:rsidP="0022432E">
            <w:pPr>
              <w:jc w:val="both"/>
              <w:rPr>
                <w:rFonts w:ascii="Times New Roman" w:hAnsi="Times New Roman" w:cs="Times New Roman"/>
                <w:sz w:val="20"/>
                <w:szCs w:val="20"/>
              </w:rPr>
            </w:pPr>
          </w:p>
        </w:tc>
        <w:tc>
          <w:tcPr>
            <w:tcW w:w="5670" w:type="dxa"/>
          </w:tcPr>
          <w:p w14:paraId="2859D3E5" w14:textId="77777777" w:rsidR="0022432E" w:rsidRPr="00873AFE" w:rsidRDefault="0022432E" w:rsidP="0022432E">
            <w:pPr>
              <w:jc w:val="both"/>
              <w:rPr>
                <w:rFonts w:ascii="Times New Roman" w:hAnsi="Times New Roman" w:cs="Times New Roman"/>
                <w:sz w:val="20"/>
                <w:szCs w:val="20"/>
              </w:rPr>
            </w:pPr>
          </w:p>
        </w:tc>
      </w:tr>
      <w:tr w:rsidR="0022432E" w:rsidRPr="00873AFE" w14:paraId="3FC43A87" w14:textId="66FA58EC" w:rsidTr="003F5579">
        <w:tc>
          <w:tcPr>
            <w:tcW w:w="3465" w:type="dxa"/>
          </w:tcPr>
          <w:p w14:paraId="75B1C44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14142480: vestaglie, accappatoi, vesti da camera, magliette, canottiere, slip e mutandine (mutande a calzoncino </w:t>
            </w:r>
            <w:r w:rsidRPr="00873AFE">
              <w:rPr>
                <w:rFonts w:ascii="Times New Roman" w:hAnsi="Times New Roman" w:cs="Times New Roman"/>
                <w:sz w:val="20"/>
                <w:szCs w:val="20"/>
              </w:rPr>
              <w:lastRenderedPageBreak/>
              <w:t>incluse) di fibre diverse dal cotone, da donna o ragazza (non a maglia)</w:t>
            </w:r>
          </w:p>
        </w:tc>
        <w:tc>
          <w:tcPr>
            <w:tcW w:w="4894" w:type="dxa"/>
          </w:tcPr>
          <w:p w14:paraId="5727352D" w14:textId="77777777" w:rsidR="0022432E" w:rsidRPr="00873AFE" w:rsidRDefault="0022432E" w:rsidP="0022432E">
            <w:pPr>
              <w:jc w:val="both"/>
              <w:rPr>
                <w:rFonts w:ascii="Times New Roman" w:hAnsi="Times New Roman" w:cs="Times New Roman"/>
                <w:sz w:val="20"/>
                <w:szCs w:val="20"/>
              </w:rPr>
            </w:pPr>
          </w:p>
        </w:tc>
        <w:tc>
          <w:tcPr>
            <w:tcW w:w="5670" w:type="dxa"/>
          </w:tcPr>
          <w:p w14:paraId="2D3245E7" w14:textId="77777777" w:rsidR="0022432E" w:rsidRPr="00873AFE" w:rsidRDefault="0022432E" w:rsidP="0022432E">
            <w:pPr>
              <w:jc w:val="both"/>
              <w:rPr>
                <w:rFonts w:ascii="Times New Roman" w:hAnsi="Times New Roman" w:cs="Times New Roman"/>
                <w:sz w:val="20"/>
                <w:szCs w:val="20"/>
              </w:rPr>
            </w:pPr>
          </w:p>
        </w:tc>
      </w:tr>
      <w:tr w:rsidR="0022432E" w:rsidRPr="00873AFE" w14:paraId="1309150E" w14:textId="1AFFB1B6" w:rsidTr="003F5579">
        <w:tc>
          <w:tcPr>
            <w:tcW w:w="3465" w:type="dxa"/>
          </w:tcPr>
          <w:p w14:paraId="6606196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14142489: magliette, canottiere, slip, mutandine, vestaglie, accappatoi, vesti da camera e articoli simili di materie tessili, da donna o ragazza (non di cotone o fibre artificiali e sintetiche, non a maglia), camici e indumenti </w:t>
            </w:r>
            <w:proofErr w:type="spellStart"/>
            <w:r w:rsidRPr="00873AFE">
              <w:rPr>
                <w:rFonts w:ascii="Times New Roman" w:hAnsi="Times New Roman" w:cs="Times New Roman"/>
                <w:sz w:val="20"/>
                <w:szCs w:val="20"/>
              </w:rPr>
              <w:t>antiraggi</w:t>
            </w:r>
            <w:proofErr w:type="spellEnd"/>
            <w:r w:rsidRPr="00873AFE">
              <w:rPr>
                <w:rFonts w:ascii="Times New Roman" w:hAnsi="Times New Roman" w:cs="Times New Roman"/>
                <w:sz w:val="20"/>
                <w:szCs w:val="20"/>
              </w:rPr>
              <w:t xml:space="preserve"> x compresi</w:t>
            </w:r>
          </w:p>
        </w:tc>
        <w:tc>
          <w:tcPr>
            <w:tcW w:w="4894" w:type="dxa"/>
          </w:tcPr>
          <w:p w14:paraId="477D57A6" w14:textId="77777777" w:rsidR="0022432E" w:rsidRPr="00873AFE" w:rsidRDefault="0022432E" w:rsidP="0022432E">
            <w:pPr>
              <w:jc w:val="both"/>
              <w:rPr>
                <w:rFonts w:ascii="Times New Roman" w:hAnsi="Times New Roman" w:cs="Times New Roman"/>
                <w:sz w:val="20"/>
                <w:szCs w:val="20"/>
              </w:rPr>
            </w:pPr>
          </w:p>
        </w:tc>
        <w:tc>
          <w:tcPr>
            <w:tcW w:w="5670" w:type="dxa"/>
          </w:tcPr>
          <w:p w14:paraId="5E515DF8" w14:textId="77777777" w:rsidR="0022432E" w:rsidRPr="00873AFE" w:rsidRDefault="0022432E" w:rsidP="0022432E">
            <w:pPr>
              <w:jc w:val="both"/>
              <w:rPr>
                <w:rFonts w:ascii="Times New Roman" w:hAnsi="Times New Roman" w:cs="Times New Roman"/>
                <w:sz w:val="20"/>
                <w:szCs w:val="20"/>
              </w:rPr>
            </w:pPr>
          </w:p>
        </w:tc>
      </w:tr>
      <w:tr w:rsidR="0022432E" w:rsidRPr="00873AFE" w14:paraId="754A2983" w14:textId="6DFC401A" w:rsidTr="003F5579">
        <w:tc>
          <w:tcPr>
            <w:tcW w:w="3465" w:type="dxa"/>
          </w:tcPr>
          <w:p w14:paraId="5E797A0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14142530: reggiseni</w:t>
            </w:r>
          </w:p>
        </w:tc>
        <w:tc>
          <w:tcPr>
            <w:tcW w:w="4894" w:type="dxa"/>
          </w:tcPr>
          <w:p w14:paraId="252C9C6F" w14:textId="77777777" w:rsidR="0022432E" w:rsidRPr="00873AFE" w:rsidRDefault="0022432E" w:rsidP="0022432E">
            <w:pPr>
              <w:jc w:val="both"/>
              <w:rPr>
                <w:rFonts w:ascii="Times New Roman" w:hAnsi="Times New Roman" w:cs="Times New Roman"/>
                <w:sz w:val="20"/>
                <w:szCs w:val="20"/>
              </w:rPr>
            </w:pPr>
          </w:p>
        </w:tc>
        <w:tc>
          <w:tcPr>
            <w:tcW w:w="5670" w:type="dxa"/>
          </w:tcPr>
          <w:p w14:paraId="01341BE9" w14:textId="77777777" w:rsidR="0022432E" w:rsidRPr="00873AFE" w:rsidRDefault="0022432E" w:rsidP="0022432E">
            <w:pPr>
              <w:jc w:val="both"/>
              <w:rPr>
                <w:rFonts w:ascii="Times New Roman" w:hAnsi="Times New Roman" w:cs="Times New Roman"/>
                <w:sz w:val="20"/>
                <w:szCs w:val="20"/>
              </w:rPr>
            </w:pPr>
          </w:p>
        </w:tc>
      </w:tr>
      <w:tr w:rsidR="0022432E" w:rsidRPr="00873AFE" w14:paraId="3D50E126" w14:textId="1CACC44C" w:rsidTr="003F5579">
        <w:tc>
          <w:tcPr>
            <w:tcW w:w="3465" w:type="dxa"/>
          </w:tcPr>
          <w:p w14:paraId="39278CC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14142550: guaine, mutandine elastiche e corsetti (corpini con allacciature inclusi)</w:t>
            </w:r>
          </w:p>
        </w:tc>
        <w:tc>
          <w:tcPr>
            <w:tcW w:w="4894" w:type="dxa"/>
          </w:tcPr>
          <w:p w14:paraId="560ADFF5" w14:textId="77777777" w:rsidR="0022432E" w:rsidRPr="00873AFE" w:rsidRDefault="0022432E" w:rsidP="0022432E">
            <w:pPr>
              <w:jc w:val="both"/>
              <w:rPr>
                <w:rFonts w:ascii="Times New Roman" w:hAnsi="Times New Roman" w:cs="Times New Roman"/>
                <w:sz w:val="20"/>
                <w:szCs w:val="20"/>
              </w:rPr>
            </w:pPr>
          </w:p>
        </w:tc>
        <w:tc>
          <w:tcPr>
            <w:tcW w:w="5670" w:type="dxa"/>
          </w:tcPr>
          <w:p w14:paraId="2AF362D7" w14:textId="77777777" w:rsidR="0022432E" w:rsidRPr="00873AFE" w:rsidRDefault="0022432E" w:rsidP="0022432E">
            <w:pPr>
              <w:jc w:val="both"/>
              <w:rPr>
                <w:rFonts w:ascii="Times New Roman" w:hAnsi="Times New Roman" w:cs="Times New Roman"/>
                <w:sz w:val="20"/>
                <w:szCs w:val="20"/>
              </w:rPr>
            </w:pPr>
          </w:p>
        </w:tc>
      </w:tr>
      <w:tr w:rsidR="0022432E" w:rsidRPr="00873AFE" w14:paraId="68B1EFAD" w14:textId="2DE4DE7D" w:rsidTr="003F5579">
        <w:tc>
          <w:tcPr>
            <w:tcW w:w="3465" w:type="dxa"/>
          </w:tcPr>
          <w:p w14:paraId="62DA386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14142570: bretelle, reggicalze, giarrettiere e articoli simili, loro parti</w:t>
            </w:r>
          </w:p>
        </w:tc>
        <w:tc>
          <w:tcPr>
            <w:tcW w:w="4894" w:type="dxa"/>
          </w:tcPr>
          <w:p w14:paraId="50415A0B" w14:textId="77777777" w:rsidR="0022432E" w:rsidRPr="00873AFE" w:rsidRDefault="0022432E" w:rsidP="0022432E">
            <w:pPr>
              <w:jc w:val="both"/>
              <w:rPr>
                <w:rFonts w:ascii="Times New Roman" w:hAnsi="Times New Roman" w:cs="Times New Roman"/>
                <w:sz w:val="20"/>
                <w:szCs w:val="20"/>
              </w:rPr>
            </w:pPr>
          </w:p>
        </w:tc>
        <w:tc>
          <w:tcPr>
            <w:tcW w:w="5670" w:type="dxa"/>
          </w:tcPr>
          <w:p w14:paraId="4038334F" w14:textId="77777777" w:rsidR="0022432E" w:rsidRPr="00873AFE" w:rsidRDefault="0022432E" w:rsidP="0022432E">
            <w:pPr>
              <w:jc w:val="both"/>
              <w:rPr>
                <w:rFonts w:ascii="Times New Roman" w:hAnsi="Times New Roman" w:cs="Times New Roman"/>
                <w:sz w:val="20"/>
                <w:szCs w:val="20"/>
              </w:rPr>
            </w:pPr>
          </w:p>
        </w:tc>
      </w:tr>
      <w:tr w:rsidR="0022432E" w:rsidRPr="00873AFE" w14:paraId="1D8092D3" w14:textId="115179B7" w:rsidTr="003F5579">
        <w:tc>
          <w:tcPr>
            <w:tcW w:w="3465" w:type="dxa"/>
          </w:tcPr>
          <w:p w14:paraId="0D44A52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14143000: magliette a girocollo, magliette e canottiere, a maglia</w:t>
            </w:r>
          </w:p>
        </w:tc>
        <w:tc>
          <w:tcPr>
            <w:tcW w:w="4894" w:type="dxa"/>
          </w:tcPr>
          <w:p w14:paraId="7E043C4F" w14:textId="77777777" w:rsidR="0022432E" w:rsidRPr="00873AFE" w:rsidRDefault="0022432E" w:rsidP="0022432E">
            <w:pPr>
              <w:jc w:val="both"/>
              <w:rPr>
                <w:rFonts w:ascii="Times New Roman" w:hAnsi="Times New Roman" w:cs="Times New Roman"/>
                <w:sz w:val="20"/>
                <w:szCs w:val="20"/>
              </w:rPr>
            </w:pPr>
          </w:p>
        </w:tc>
        <w:tc>
          <w:tcPr>
            <w:tcW w:w="5670" w:type="dxa"/>
          </w:tcPr>
          <w:p w14:paraId="7DB72E5A" w14:textId="77777777" w:rsidR="0022432E" w:rsidRPr="00873AFE" w:rsidRDefault="0022432E" w:rsidP="0022432E">
            <w:pPr>
              <w:jc w:val="both"/>
              <w:rPr>
                <w:rFonts w:ascii="Times New Roman" w:hAnsi="Times New Roman" w:cs="Times New Roman"/>
                <w:sz w:val="20"/>
                <w:szCs w:val="20"/>
              </w:rPr>
            </w:pPr>
          </w:p>
        </w:tc>
      </w:tr>
      <w:tr w:rsidR="0022432E" w:rsidRPr="00873AFE" w14:paraId="1541AB10" w14:textId="28161B40" w:rsidTr="003F5579">
        <w:tc>
          <w:tcPr>
            <w:tcW w:w="3465" w:type="dxa"/>
          </w:tcPr>
          <w:p w14:paraId="688D715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14191100: indumenti e accessori per abbigliamento a maglia, per neonati (magliette, pagliaccetti, mutandine, tutine, guanti, muffole, mezzi guanti, maglieria esterna) (per bambini alti meno di 86 cm)</w:t>
            </w:r>
          </w:p>
        </w:tc>
        <w:tc>
          <w:tcPr>
            <w:tcW w:w="4894" w:type="dxa"/>
          </w:tcPr>
          <w:p w14:paraId="77E051F0" w14:textId="77777777" w:rsidR="0022432E" w:rsidRPr="00873AFE" w:rsidRDefault="0022432E" w:rsidP="0022432E">
            <w:pPr>
              <w:jc w:val="both"/>
              <w:rPr>
                <w:rFonts w:ascii="Times New Roman" w:hAnsi="Times New Roman" w:cs="Times New Roman"/>
                <w:sz w:val="20"/>
                <w:szCs w:val="20"/>
              </w:rPr>
            </w:pPr>
          </w:p>
        </w:tc>
        <w:tc>
          <w:tcPr>
            <w:tcW w:w="5670" w:type="dxa"/>
          </w:tcPr>
          <w:p w14:paraId="73202111" w14:textId="77777777" w:rsidR="0022432E" w:rsidRPr="00873AFE" w:rsidRDefault="0022432E" w:rsidP="0022432E">
            <w:pPr>
              <w:jc w:val="both"/>
              <w:rPr>
                <w:rFonts w:ascii="Times New Roman" w:hAnsi="Times New Roman" w:cs="Times New Roman"/>
                <w:sz w:val="20"/>
                <w:szCs w:val="20"/>
              </w:rPr>
            </w:pPr>
          </w:p>
        </w:tc>
      </w:tr>
      <w:tr w:rsidR="0022432E" w:rsidRPr="00873AFE" w14:paraId="717979A0" w14:textId="77C19B32" w:rsidTr="003F5579">
        <w:tc>
          <w:tcPr>
            <w:tcW w:w="3465" w:type="dxa"/>
          </w:tcPr>
          <w:p w14:paraId="134C4ED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14191210: tute sportive di materie tessili, a maglia</w:t>
            </w:r>
          </w:p>
        </w:tc>
        <w:tc>
          <w:tcPr>
            <w:tcW w:w="4894" w:type="dxa"/>
          </w:tcPr>
          <w:p w14:paraId="6ABE3F2C" w14:textId="77777777" w:rsidR="0022432E" w:rsidRPr="00873AFE" w:rsidRDefault="0022432E" w:rsidP="0022432E">
            <w:pPr>
              <w:jc w:val="both"/>
              <w:rPr>
                <w:rFonts w:ascii="Times New Roman" w:hAnsi="Times New Roman" w:cs="Times New Roman"/>
                <w:sz w:val="20"/>
                <w:szCs w:val="20"/>
              </w:rPr>
            </w:pPr>
          </w:p>
        </w:tc>
        <w:tc>
          <w:tcPr>
            <w:tcW w:w="5670" w:type="dxa"/>
          </w:tcPr>
          <w:p w14:paraId="596BC01A" w14:textId="77777777" w:rsidR="0022432E" w:rsidRPr="00873AFE" w:rsidRDefault="0022432E" w:rsidP="0022432E">
            <w:pPr>
              <w:jc w:val="both"/>
              <w:rPr>
                <w:rFonts w:ascii="Times New Roman" w:hAnsi="Times New Roman" w:cs="Times New Roman"/>
                <w:sz w:val="20"/>
                <w:szCs w:val="20"/>
              </w:rPr>
            </w:pPr>
          </w:p>
        </w:tc>
      </w:tr>
      <w:tr w:rsidR="0022432E" w:rsidRPr="00873AFE" w14:paraId="005C723B" w14:textId="728FBAC5" w:rsidTr="003F5579">
        <w:tc>
          <w:tcPr>
            <w:tcW w:w="3465" w:type="dxa"/>
          </w:tcPr>
          <w:p w14:paraId="5C3BE21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14191230: tute da sci di materie tessili, a maglia</w:t>
            </w:r>
          </w:p>
        </w:tc>
        <w:tc>
          <w:tcPr>
            <w:tcW w:w="4894" w:type="dxa"/>
          </w:tcPr>
          <w:p w14:paraId="1DF839DF" w14:textId="77777777" w:rsidR="0022432E" w:rsidRPr="00873AFE" w:rsidRDefault="0022432E" w:rsidP="0022432E">
            <w:pPr>
              <w:jc w:val="both"/>
              <w:rPr>
                <w:rFonts w:ascii="Times New Roman" w:hAnsi="Times New Roman" w:cs="Times New Roman"/>
                <w:sz w:val="20"/>
                <w:szCs w:val="20"/>
              </w:rPr>
            </w:pPr>
          </w:p>
        </w:tc>
        <w:tc>
          <w:tcPr>
            <w:tcW w:w="5670" w:type="dxa"/>
          </w:tcPr>
          <w:p w14:paraId="0EFD0E55" w14:textId="77777777" w:rsidR="0022432E" w:rsidRPr="00873AFE" w:rsidRDefault="0022432E" w:rsidP="0022432E">
            <w:pPr>
              <w:jc w:val="both"/>
              <w:rPr>
                <w:rFonts w:ascii="Times New Roman" w:hAnsi="Times New Roman" w:cs="Times New Roman"/>
                <w:sz w:val="20"/>
                <w:szCs w:val="20"/>
              </w:rPr>
            </w:pPr>
          </w:p>
        </w:tc>
      </w:tr>
      <w:tr w:rsidR="0022432E" w:rsidRPr="00873AFE" w14:paraId="3D57E822" w14:textId="436E6932" w:rsidTr="003F5579">
        <w:tc>
          <w:tcPr>
            <w:tcW w:w="3465" w:type="dxa"/>
          </w:tcPr>
          <w:p w14:paraId="759702E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14191240: costumi da bagno da uomo o ragazzo di materie tessili, a maglia</w:t>
            </w:r>
          </w:p>
        </w:tc>
        <w:tc>
          <w:tcPr>
            <w:tcW w:w="4894" w:type="dxa"/>
          </w:tcPr>
          <w:p w14:paraId="26CC5760" w14:textId="77777777" w:rsidR="0022432E" w:rsidRPr="00873AFE" w:rsidRDefault="0022432E" w:rsidP="0022432E">
            <w:pPr>
              <w:jc w:val="both"/>
              <w:rPr>
                <w:rFonts w:ascii="Times New Roman" w:hAnsi="Times New Roman" w:cs="Times New Roman"/>
                <w:sz w:val="20"/>
                <w:szCs w:val="20"/>
              </w:rPr>
            </w:pPr>
          </w:p>
        </w:tc>
        <w:tc>
          <w:tcPr>
            <w:tcW w:w="5670" w:type="dxa"/>
          </w:tcPr>
          <w:p w14:paraId="7DC68AC9" w14:textId="77777777" w:rsidR="0022432E" w:rsidRPr="00873AFE" w:rsidRDefault="0022432E" w:rsidP="0022432E">
            <w:pPr>
              <w:jc w:val="both"/>
              <w:rPr>
                <w:rFonts w:ascii="Times New Roman" w:hAnsi="Times New Roman" w:cs="Times New Roman"/>
                <w:sz w:val="20"/>
                <w:szCs w:val="20"/>
              </w:rPr>
            </w:pPr>
          </w:p>
        </w:tc>
      </w:tr>
      <w:tr w:rsidR="0022432E" w:rsidRPr="00873AFE" w14:paraId="446A691C" w14:textId="2C518BB1" w:rsidTr="003F5579">
        <w:tc>
          <w:tcPr>
            <w:tcW w:w="3465" w:type="dxa"/>
          </w:tcPr>
          <w:p w14:paraId="707144D4"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14191250: costumi da bagno da donna o ragazza di materie tessili, a maglia</w:t>
            </w:r>
          </w:p>
        </w:tc>
        <w:tc>
          <w:tcPr>
            <w:tcW w:w="4894" w:type="dxa"/>
          </w:tcPr>
          <w:p w14:paraId="35AF920F" w14:textId="77777777" w:rsidR="0022432E" w:rsidRPr="00873AFE" w:rsidRDefault="0022432E" w:rsidP="0022432E">
            <w:pPr>
              <w:jc w:val="both"/>
              <w:rPr>
                <w:rFonts w:ascii="Times New Roman" w:hAnsi="Times New Roman" w:cs="Times New Roman"/>
                <w:sz w:val="20"/>
                <w:szCs w:val="20"/>
              </w:rPr>
            </w:pPr>
          </w:p>
        </w:tc>
        <w:tc>
          <w:tcPr>
            <w:tcW w:w="5670" w:type="dxa"/>
          </w:tcPr>
          <w:p w14:paraId="4F68D9AB" w14:textId="77777777" w:rsidR="0022432E" w:rsidRPr="00873AFE" w:rsidRDefault="0022432E" w:rsidP="0022432E">
            <w:pPr>
              <w:jc w:val="both"/>
              <w:rPr>
                <w:rFonts w:ascii="Times New Roman" w:hAnsi="Times New Roman" w:cs="Times New Roman"/>
                <w:sz w:val="20"/>
                <w:szCs w:val="20"/>
              </w:rPr>
            </w:pPr>
          </w:p>
        </w:tc>
      </w:tr>
      <w:tr w:rsidR="0022432E" w:rsidRPr="00873AFE" w14:paraId="1491235A" w14:textId="59B1221F" w:rsidTr="003F5579">
        <w:tc>
          <w:tcPr>
            <w:tcW w:w="3465" w:type="dxa"/>
          </w:tcPr>
          <w:p w14:paraId="414F26D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14191290: altri indumenti a maglia o uncinetto (corpini con maniche inclusi)</w:t>
            </w:r>
          </w:p>
        </w:tc>
        <w:tc>
          <w:tcPr>
            <w:tcW w:w="4894" w:type="dxa"/>
          </w:tcPr>
          <w:p w14:paraId="5CA390F5" w14:textId="77777777" w:rsidR="0022432E" w:rsidRPr="00873AFE" w:rsidRDefault="0022432E" w:rsidP="0022432E">
            <w:pPr>
              <w:jc w:val="both"/>
              <w:rPr>
                <w:rFonts w:ascii="Times New Roman" w:hAnsi="Times New Roman" w:cs="Times New Roman"/>
                <w:sz w:val="20"/>
                <w:szCs w:val="20"/>
              </w:rPr>
            </w:pPr>
          </w:p>
        </w:tc>
        <w:tc>
          <w:tcPr>
            <w:tcW w:w="5670" w:type="dxa"/>
          </w:tcPr>
          <w:p w14:paraId="7B76D87F" w14:textId="77777777" w:rsidR="0022432E" w:rsidRPr="00873AFE" w:rsidRDefault="0022432E" w:rsidP="0022432E">
            <w:pPr>
              <w:jc w:val="both"/>
              <w:rPr>
                <w:rFonts w:ascii="Times New Roman" w:hAnsi="Times New Roman" w:cs="Times New Roman"/>
                <w:sz w:val="20"/>
                <w:szCs w:val="20"/>
              </w:rPr>
            </w:pPr>
          </w:p>
        </w:tc>
      </w:tr>
      <w:tr w:rsidR="0022432E" w:rsidRPr="00873AFE" w14:paraId="43F1ED15" w14:textId="0E9FE551" w:rsidTr="003F5579">
        <w:tc>
          <w:tcPr>
            <w:tcW w:w="3465" w:type="dxa"/>
          </w:tcPr>
          <w:p w14:paraId="1F05FE1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14191300: guanti, muffole e mezzi guanti di materie tessili a maglia)</w:t>
            </w:r>
          </w:p>
        </w:tc>
        <w:tc>
          <w:tcPr>
            <w:tcW w:w="4894" w:type="dxa"/>
          </w:tcPr>
          <w:p w14:paraId="456D0E97" w14:textId="77777777" w:rsidR="0022432E" w:rsidRPr="00873AFE" w:rsidRDefault="0022432E" w:rsidP="0022432E">
            <w:pPr>
              <w:jc w:val="both"/>
              <w:rPr>
                <w:rFonts w:ascii="Times New Roman" w:hAnsi="Times New Roman" w:cs="Times New Roman"/>
                <w:sz w:val="20"/>
                <w:szCs w:val="20"/>
              </w:rPr>
            </w:pPr>
          </w:p>
        </w:tc>
        <w:tc>
          <w:tcPr>
            <w:tcW w:w="5670" w:type="dxa"/>
          </w:tcPr>
          <w:p w14:paraId="272D073B" w14:textId="77777777" w:rsidR="0022432E" w:rsidRPr="00873AFE" w:rsidRDefault="0022432E" w:rsidP="0022432E">
            <w:pPr>
              <w:jc w:val="both"/>
              <w:rPr>
                <w:rFonts w:ascii="Times New Roman" w:hAnsi="Times New Roman" w:cs="Times New Roman"/>
                <w:sz w:val="20"/>
                <w:szCs w:val="20"/>
              </w:rPr>
            </w:pPr>
          </w:p>
        </w:tc>
      </w:tr>
      <w:tr w:rsidR="0022432E" w:rsidRPr="00873AFE" w14:paraId="1860FD82" w14:textId="5EE4933A" w:rsidTr="003F5579">
        <w:tc>
          <w:tcPr>
            <w:tcW w:w="3465" w:type="dxa"/>
          </w:tcPr>
          <w:p w14:paraId="33211CF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14191930: scialli, sciarpe, sciarpette, mantiglie, veli e articoli simili di materie tessili a maglia)</w:t>
            </w:r>
          </w:p>
        </w:tc>
        <w:tc>
          <w:tcPr>
            <w:tcW w:w="4894" w:type="dxa"/>
          </w:tcPr>
          <w:p w14:paraId="31622241" w14:textId="77777777" w:rsidR="0022432E" w:rsidRPr="00873AFE" w:rsidRDefault="0022432E" w:rsidP="0022432E">
            <w:pPr>
              <w:jc w:val="both"/>
              <w:rPr>
                <w:rFonts w:ascii="Times New Roman" w:hAnsi="Times New Roman" w:cs="Times New Roman"/>
                <w:sz w:val="20"/>
                <w:szCs w:val="20"/>
              </w:rPr>
            </w:pPr>
          </w:p>
        </w:tc>
        <w:tc>
          <w:tcPr>
            <w:tcW w:w="5670" w:type="dxa"/>
          </w:tcPr>
          <w:p w14:paraId="01F1094B" w14:textId="77777777" w:rsidR="0022432E" w:rsidRPr="00873AFE" w:rsidRDefault="0022432E" w:rsidP="0022432E">
            <w:pPr>
              <w:jc w:val="both"/>
              <w:rPr>
                <w:rFonts w:ascii="Times New Roman" w:hAnsi="Times New Roman" w:cs="Times New Roman"/>
                <w:sz w:val="20"/>
                <w:szCs w:val="20"/>
              </w:rPr>
            </w:pPr>
          </w:p>
        </w:tc>
      </w:tr>
      <w:tr w:rsidR="0022432E" w:rsidRPr="00873AFE" w14:paraId="41BB421C" w14:textId="2E438FB5" w:rsidTr="003F5579">
        <w:tc>
          <w:tcPr>
            <w:tcW w:w="3465" w:type="dxa"/>
          </w:tcPr>
          <w:p w14:paraId="5BEA2C8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14191960: accessori per abbigliamento e loro parti di materie tessili a maglia o </w:t>
            </w:r>
            <w:r w:rsidRPr="00873AFE">
              <w:rPr>
                <w:rFonts w:ascii="Times New Roman" w:hAnsi="Times New Roman" w:cs="Times New Roman"/>
                <w:sz w:val="20"/>
                <w:szCs w:val="20"/>
              </w:rPr>
              <w:lastRenderedPageBreak/>
              <w:t>uncinetto (guanti, muffole, scialli, gilet, sciarpe, sciarpette e veli esclusi)</w:t>
            </w:r>
          </w:p>
        </w:tc>
        <w:tc>
          <w:tcPr>
            <w:tcW w:w="4894" w:type="dxa"/>
          </w:tcPr>
          <w:p w14:paraId="6131DFD9" w14:textId="77777777" w:rsidR="0022432E" w:rsidRPr="00873AFE" w:rsidRDefault="0022432E" w:rsidP="0022432E">
            <w:pPr>
              <w:jc w:val="both"/>
              <w:rPr>
                <w:rFonts w:ascii="Times New Roman" w:hAnsi="Times New Roman" w:cs="Times New Roman"/>
                <w:sz w:val="20"/>
                <w:szCs w:val="20"/>
              </w:rPr>
            </w:pPr>
          </w:p>
        </w:tc>
        <w:tc>
          <w:tcPr>
            <w:tcW w:w="5670" w:type="dxa"/>
          </w:tcPr>
          <w:p w14:paraId="70ECD36A" w14:textId="77777777" w:rsidR="0022432E" w:rsidRPr="00873AFE" w:rsidRDefault="0022432E" w:rsidP="0022432E">
            <w:pPr>
              <w:jc w:val="both"/>
              <w:rPr>
                <w:rFonts w:ascii="Times New Roman" w:hAnsi="Times New Roman" w:cs="Times New Roman"/>
                <w:sz w:val="20"/>
                <w:szCs w:val="20"/>
              </w:rPr>
            </w:pPr>
          </w:p>
        </w:tc>
      </w:tr>
      <w:tr w:rsidR="0022432E" w:rsidRPr="00873AFE" w14:paraId="127F6A7D" w14:textId="2B838D1B" w:rsidTr="003F5579">
        <w:tc>
          <w:tcPr>
            <w:tcW w:w="3465" w:type="dxa"/>
          </w:tcPr>
          <w:p w14:paraId="47E40AC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14192100: indumenti e accessori per neonati di materie tessili, non a maglia (per bambini alti meno di 86 cm) (magliette, pagliaccetti, mutandine, tutine, pannolini, guanti, muffole, maglieria esterna inclusi)</w:t>
            </w:r>
          </w:p>
        </w:tc>
        <w:tc>
          <w:tcPr>
            <w:tcW w:w="4894" w:type="dxa"/>
          </w:tcPr>
          <w:p w14:paraId="3DCD6234" w14:textId="77777777" w:rsidR="0022432E" w:rsidRPr="00873AFE" w:rsidRDefault="0022432E" w:rsidP="0022432E">
            <w:pPr>
              <w:jc w:val="both"/>
              <w:rPr>
                <w:rFonts w:ascii="Times New Roman" w:hAnsi="Times New Roman" w:cs="Times New Roman"/>
                <w:sz w:val="20"/>
                <w:szCs w:val="20"/>
              </w:rPr>
            </w:pPr>
          </w:p>
        </w:tc>
        <w:tc>
          <w:tcPr>
            <w:tcW w:w="5670" w:type="dxa"/>
          </w:tcPr>
          <w:p w14:paraId="70C9162E" w14:textId="77777777" w:rsidR="0022432E" w:rsidRPr="00873AFE" w:rsidRDefault="0022432E" w:rsidP="0022432E">
            <w:pPr>
              <w:jc w:val="both"/>
              <w:rPr>
                <w:rFonts w:ascii="Times New Roman" w:hAnsi="Times New Roman" w:cs="Times New Roman"/>
                <w:sz w:val="20"/>
                <w:szCs w:val="20"/>
              </w:rPr>
            </w:pPr>
          </w:p>
        </w:tc>
      </w:tr>
      <w:tr w:rsidR="0022432E" w:rsidRPr="00873AFE" w14:paraId="4DE0BEA3" w14:textId="4E236DA4" w:rsidTr="003F5579">
        <w:tc>
          <w:tcPr>
            <w:tcW w:w="3465" w:type="dxa"/>
          </w:tcPr>
          <w:p w14:paraId="3D24F53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14192150: indumenti e accessori per neonati di materie tessili, non a maglia o uncinetto (per bambini alti meno di 86 cm) (magliette, pagliaccetti, mutandine, tutine, guanti, muffole, mezzi guanti, maglieria esterna) (esclusi pannolini e articoli simili)</w:t>
            </w:r>
          </w:p>
        </w:tc>
        <w:tc>
          <w:tcPr>
            <w:tcW w:w="4894" w:type="dxa"/>
          </w:tcPr>
          <w:p w14:paraId="45ADF3D9" w14:textId="77777777" w:rsidR="0022432E" w:rsidRPr="00873AFE" w:rsidRDefault="0022432E" w:rsidP="0022432E">
            <w:pPr>
              <w:jc w:val="both"/>
              <w:rPr>
                <w:rFonts w:ascii="Times New Roman" w:hAnsi="Times New Roman" w:cs="Times New Roman"/>
                <w:sz w:val="20"/>
                <w:szCs w:val="20"/>
              </w:rPr>
            </w:pPr>
          </w:p>
        </w:tc>
        <w:tc>
          <w:tcPr>
            <w:tcW w:w="5670" w:type="dxa"/>
          </w:tcPr>
          <w:p w14:paraId="4031FDE0" w14:textId="77777777" w:rsidR="0022432E" w:rsidRPr="00873AFE" w:rsidRDefault="0022432E" w:rsidP="0022432E">
            <w:pPr>
              <w:jc w:val="both"/>
              <w:rPr>
                <w:rFonts w:ascii="Times New Roman" w:hAnsi="Times New Roman" w:cs="Times New Roman"/>
                <w:sz w:val="20"/>
                <w:szCs w:val="20"/>
              </w:rPr>
            </w:pPr>
          </w:p>
        </w:tc>
      </w:tr>
      <w:tr w:rsidR="0022432E" w:rsidRPr="00873AFE" w14:paraId="527A73CB" w14:textId="71526E59" w:rsidTr="003F5579">
        <w:tc>
          <w:tcPr>
            <w:tcW w:w="3465" w:type="dxa"/>
          </w:tcPr>
          <w:p w14:paraId="41FE43C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14192210: corpetti, tute sportive, tute da corsa e altri indumenti, n.c.a., da uomo o ragazzo (tute da sci escluse, non a maglia)</w:t>
            </w:r>
          </w:p>
        </w:tc>
        <w:tc>
          <w:tcPr>
            <w:tcW w:w="4894" w:type="dxa"/>
          </w:tcPr>
          <w:p w14:paraId="283CAA61" w14:textId="77777777" w:rsidR="0022432E" w:rsidRPr="00873AFE" w:rsidRDefault="0022432E" w:rsidP="0022432E">
            <w:pPr>
              <w:jc w:val="both"/>
              <w:rPr>
                <w:rFonts w:ascii="Times New Roman" w:hAnsi="Times New Roman" w:cs="Times New Roman"/>
                <w:sz w:val="20"/>
                <w:szCs w:val="20"/>
              </w:rPr>
            </w:pPr>
          </w:p>
        </w:tc>
        <w:tc>
          <w:tcPr>
            <w:tcW w:w="5670" w:type="dxa"/>
          </w:tcPr>
          <w:p w14:paraId="02603C94" w14:textId="77777777" w:rsidR="0022432E" w:rsidRPr="00873AFE" w:rsidRDefault="0022432E" w:rsidP="0022432E">
            <w:pPr>
              <w:jc w:val="both"/>
              <w:rPr>
                <w:rFonts w:ascii="Times New Roman" w:hAnsi="Times New Roman" w:cs="Times New Roman"/>
                <w:sz w:val="20"/>
                <w:szCs w:val="20"/>
              </w:rPr>
            </w:pPr>
          </w:p>
        </w:tc>
      </w:tr>
      <w:tr w:rsidR="0022432E" w:rsidRPr="00873AFE" w14:paraId="5DEAD3BB" w14:textId="52986E79" w:rsidTr="003F5579">
        <w:tc>
          <w:tcPr>
            <w:tcW w:w="3465" w:type="dxa"/>
          </w:tcPr>
          <w:p w14:paraId="3EB9186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14192220: corpetti, tute sportive, tute da corsa e altri indumenti, n.c.a., da donna o ragazza (tute da sci escluse, non a maglia)</w:t>
            </w:r>
          </w:p>
        </w:tc>
        <w:tc>
          <w:tcPr>
            <w:tcW w:w="4894" w:type="dxa"/>
          </w:tcPr>
          <w:p w14:paraId="38856838" w14:textId="77777777" w:rsidR="0022432E" w:rsidRPr="00873AFE" w:rsidRDefault="0022432E" w:rsidP="0022432E">
            <w:pPr>
              <w:jc w:val="both"/>
              <w:rPr>
                <w:rFonts w:ascii="Times New Roman" w:hAnsi="Times New Roman" w:cs="Times New Roman"/>
                <w:sz w:val="20"/>
                <w:szCs w:val="20"/>
              </w:rPr>
            </w:pPr>
          </w:p>
        </w:tc>
        <w:tc>
          <w:tcPr>
            <w:tcW w:w="5670" w:type="dxa"/>
          </w:tcPr>
          <w:p w14:paraId="3CD2F1DF" w14:textId="77777777" w:rsidR="0022432E" w:rsidRPr="00873AFE" w:rsidRDefault="0022432E" w:rsidP="0022432E">
            <w:pPr>
              <w:jc w:val="both"/>
              <w:rPr>
                <w:rFonts w:ascii="Times New Roman" w:hAnsi="Times New Roman" w:cs="Times New Roman"/>
                <w:sz w:val="20"/>
                <w:szCs w:val="20"/>
              </w:rPr>
            </w:pPr>
          </w:p>
        </w:tc>
      </w:tr>
      <w:tr w:rsidR="0022432E" w:rsidRPr="00873AFE" w14:paraId="125B2A92" w14:textId="25726BF0" w:rsidTr="003F5579">
        <w:tc>
          <w:tcPr>
            <w:tcW w:w="3465" w:type="dxa"/>
          </w:tcPr>
          <w:p w14:paraId="14C9876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14192230: combinazioni da sci tipo tuta ed insiemi da sci</w:t>
            </w:r>
          </w:p>
        </w:tc>
        <w:tc>
          <w:tcPr>
            <w:tcW w:w="4894" w:type="dxa"/>
          </w:tcPr>
          <w:p w14:paraId="0E49D8FA" w14:textId="77777777" w:rsidR="0022432E" w:rsidRPr="00873AFE" w:rsidRDefault="0022432E" w:rsidP="0022432E">
            <w:pPr>
              <w:jc w:val="both"/>
              <w:rPr>
                <w:rFonts w:ascii="Times New Roman" w:hAnsi="Times New Roman" w:cs="Times New Roman"/>
                <w:sz w:val="20"/>
                <w:szCs w:val="20"/>
              </w:rPr>
            </w:pPr>
          </w:p>
        </w:tc>
        <w:tc>
          <w:tcPr>
            <w:tcW w:w="5670" w:type="dxa"/>
          </w:tcPr>
          <w:p w14:paraId="31A3A4CA" w14:textId="77777777" w:rsidR="0022432E" w:rsidRPr="00873AFE" w:rsidRDefault="0022432E" w:rsidP="0022432E">
            <w:pPr>
              <w:jc w:val="both"/>
              <w:rPr>
                <w:rFonts w:ascii="Times New Roman" w:hAnsi="Times New Roman" w:cs="Times New Roman"/>
                <w:sz w:val="20"/>
                <w:szCs w:val="20"/>
              </w:rPr>
            </w:pPr>
          </w:p>
        </w:tc>
      </w:tr>
      <w:tr w:rsidR="0022432E" w:rsidRPr="00873AFE" w14:paraId="26FC0F17" w14:textId="0345E1C6" w:rsidTr="003F5579">
        <w:tc>
          <w:tcPr>
            <w:tcW w:w="3465" w:type="dxa"/>
          </w:tcPr>
          <w:p w14:paraId="4E7CDB7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14192240: costumi da bagno da uomo o ragazzo (non di materie tessili a maglia)</w:t>
            </w:r>
          </w:p>
        </w:tc>
        <w:tc>
          <w:tcPr>
            <w:tcW w:w="4894" w:type="dxa"/>
          </w:tcPr>
          <w:p w14:paraId="51E09C37" w14:textId="77777777" w:rsidR="0022432E" w:rsidRPr="00873AFE" w:rsidRDefault="0022432E" w:rsidP="0022432E">
            <w:pPr>
              <w:jc w:val="both"/>
              <w:rPr>
                <w:rFonts w:ascii="Times New Roman" w:hAnsi="Times New Roman" w:cs="Times New Roman"/>
                <w:sz w:val="20"/>
                <w:szCs w:val="20"/>
              </w:rPr>
            </w:pPr>
          </w:p>
        </w:tc>
        <w:tc>
          <w:tcPr>
            <w:tcW w:w="5670" w:type="dxa"/>
          </w:tcPr>
          <w:p w14:paraId="2AF32566" w14:textId="77777777" w:rsidR="0022432E" w:rsidRPr="00873AFE" w:rsidRDefault="0022432E" w:rsidP="0022432E">
            <w:pPr>
              <w:jc w:val="both"/>
              <w:rPr>
                <w:rFonts w:ascii="Times New Roman" w:hAnsi="Times New Roman" w:cs="Times New Roman"/>
                <w:sz w:val="20"/>
                <w:szCs w:val="20"/>
              </w:rPr>
            </w:pPr>
          </w:p>
        </w:tc>
      </w:tr>
      <w:tr w:rsidR="0022432E" w:rsidRPr="00873AFE" w14:paraId="3EAD3990" w14:textId="75485C69" w:rsidTr="003F5579">
        <w:tc>
          <w:tcPr>
            <w:tcW w:w="3465" w:type="dxa"/>
          </w:tcPr>
          <w:p w14:paraId="2EDBBB4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14192250: costumi da bagno da donna o ragazza (non di materie tessili a maglia)</w:t>
            </w:r>
          </w:p>
        </w:tc>
        <w:tc>
          <w:tcPr>
            <w:tcW w:w="4894" w:type="dxa"/>
          </w:tcPr>
          <w:p w14:paraId="123972D0" w14:textId="77777777" w:rsidR="0022432E" w:rsidRPr="00873AFE" w:rsidRDefault="0022432E" w:rsidP="0022432E">
            <w:pPr>
              <w:jc w:val="both"/>
              <w:rPr>
                <w:rFonts w:ascii="Times New Roman" w:hAnsi="Times New Roman" w:cs="Times New Roman"/>
                <w:sz w:val="20"/>
                <w:szCs w:val="20"/>
              </w:rPr>
            </w:pPr>
          </w:p>
        </w:tc>
        <w:tc>
          <w:tcPr>
            <w:tcW w:w="5670" w:type="dxa"/>
          </w:tcPr>
          <w:p w14:paraId="740E1A42" w14:textId="77777777" w:rsidR="0022432E" w:rsidRPr="00873AFE" w:rsidRDefault="0022432E" w:rsidP="0022432E">
            <w:pPr>
              <w:jc w:val="both"/>
              <w:rPr>
                <w:rFonts w:ascii="Times New Roman" w:hAnsi="Times New Roman" w:cs="Times New Roman"/>
                <w:sz w:val="20"/>
                <w:szCs w:val="20"/>
              </w:rPr>
            </w:pPr>
          </w:p>
        </w:tc>
      </w:tr>
      <w:tr w:rsidR="0022432E" w:rsidRPr="00873AFE" w14:paraId="308CBD09" w14:textId="44700C41" w:rsidTr="003F5579">
        <w:tc>
          <w:tcPr>
            <w:tcW w:w="3465" w:type="dxa"/>
          </w:tcPr>
          <w:p w14:paraId="168612D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14192310: fazzoletti da naso e da taschino</w:t>
            </w:r>
          </w:p>
        </w:tc>
        <w:tc>
          <w:tcPr>
            <w:tcW w:w="4894" w:type="dxa"/>
          </w:tcPr>
          <w:p w14:paraId="4248E2B8" w14:textId="77777777" w:rsidR="0022432E" w:rsidRPr="00873AFE" w:rsidRDefault="0022432E" w:rsidP="0022432E">
            <w:pPr>
              <w:jc w:val="both"/>
              <w:rPr>
                <w:rFonts w:ascii="Times New Roman" w:hAnsi="Times New Roman" w:cs="Times New Roman"/>
                <w:sz w:val="20"/>
                <w:szCs w:val="20"/>
              </w:rPr>
            </w:pPr>
          </w:p>
        </w:tc>
        <w:tc>
          <w:tcPr>
            <w:tcW w:w="5670" w:type="dxa"/>
          </w:tcPr>
          <w:p w14:paraId="1992F0FB" w14:textId="77777777" w:rsidR="0022432E" w:rsidRPr="00873AFE" w:rsidRDefault="0022432E" w:rsidP="0022432E">
            <w:pPr>
              <w:jc w:val="both"/>
              <w:rPr>
                <w:rFonts w:ascii="Times New Roman" w:hAnsi="Times New Roman" w:cs="Times New Roman"/>
                <w:sz w:val="20"/>
                <w:szCs w:val="20"/>
              </w:rPr>
            </w:pPr>
          </w:p>
        </w:tc>
      </w:tr>
      <w:tr w:rsidR="0022432E" w:rsidRPr="00873AFE" w14:paraId="106B1729" w14:textId="186AB090" w:rsidTr="003F5579">
        <w:tc>
          <w:tcPr>
            <w:tcW w:w="3465" w:type="dxa"/>
          </w:tcPr>
          <w:p w14:paraId="223CC55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14192333: scialli, sciarpe, sciarpette, mantiglie, veli e articoli simili (non di seta o cascami di seta, non a maglia)</w:t>
            </w:r>
          </w:p>
        </w:tc>
        <w:tc>
          <w:tcPr>
            <w:tcW w:w="4894" w:type="dxa"/>
          </w:tcPr>
          <w:p w14:paraId="72AC6554" w14:textId="77777777" w:rsidR="0022432E" w:rsidRPr="00873AFE" w:rsidRDefault="0022432E" w:rsidP="0022432E">
            <w:pPr>
              <w:jc w:val="both"/>
              <w:rPr>
                <w:rFonts w:ascii="Times New Roman" w:hAnsi="Times New Roman" w:cs="Times New Roman"/>
                <w:sz w:val="20"/>
                <w:szCs w:val="20"/>
              </w:rPr>
            </w:pPr>
          </w:p>
        </w:tc>
        <w:tc>
          <w:tcPr>
            <w:tcW w:w="5670" w:type="dxa"/>
          </w:tcPr>
          <w:p w14:paraId="5004462C" w14:textId="77777777" w:rsidR="0022432E" w:rsidRPr="00873AFE" w:rsidRDefault="0022432E" w:rsidP="0022432E">
            <w:pPr>
              <w:jc w:val="both"/>
              <w:rPr>
                <w:rFonts w:ascii="Times New Roman" w:hAnsi="Times New Roman" w:cs="Times New Roman"/>
                <w:sz w:val="20"/>
                <w:szCs w:val="20"/>
              </w:rPr>
            </w:pPr>
          </w:p>
        </w:tc>
      </w:tr>
      <w:tr w:rsidR="0022432E" w:rsidRPr="00873AFE" w14:paraId="5DC82A81" w14:textId="0CD9E77C" w:rsidTr="003F5579">
        <w:tc>
          <w:tcPr>
            <w:tcW w:w="3465" w:type="dxa"/>
          </w:tcPr>
          <w:p w14:paraId="77644C1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14192338: scialli, sciarpe, sciarpette, mantiglie, veli e articoli simili di seta o cascami di seta (non a maglia)</w:t>
            </w:r>
          </w:p>
        </w:tc>
        <w:tc>
          <w:tcPr>
            <w:tcW w:w="4894" w:type="dxa"/>
          </w:tcPr>
          <w:p w14:paraId="6773DFDB" w14:textId="77777777" w:rsidR="0022432E" w:rsidRPr="00873AFE" w:rsidRDefault="0022432E" w:rsidP="0022432E">
            <w:pPr>
              <w:jc w:val="both"/>
              <w:rPr>
                <w:rFonts w:ascii="Times New Roman" w:hAnsi="Times New Roman" w:cs="Times New Roman"/>
                <w:sz w:val="20"/>
                <w:szCs w:val="20"/>
              </w:rPr>
            </w:pPr>
          </w:p>
        </w:tc>
        <w:tc>
          <w:tcPr>
            <w:tcW w:w="5670" w:type="dxa"/>
          </w:tcPr>
          <w:p w14:paraId="1E92497B" w14:textId="77777777" w:rsidR="0022432E" w:rsidRPr="00873AFE" w:rsidRDefault="0022432E" w:rsidP="0022432E">
            <w:pPr>
              <w:jc w:val="both"/>
              <w:rPr>
                <w:rFonts w:ascii="Times New Roman" w:hAnsi="Times New Roman" w:cs="Times New Roman"/>
                <w:sz w:val="20"/>
                <w:szCs w:val="20"/>
              </w:rPr>
            </w:pPr>
          </w:p>
        </w:tc>
      </w:tr>
      <w:tr w:rsidR="0022432E" w:rsidRPr="00873AFE" w14:paraId="7EF0D75D" w14:textId="0C3A210D" w:rsidTr="003F5579">
        <w:tc>
          <w:tcPr>
            <w:tcW w:w="3465" w:type="dxa"/>
          </w:tcPr>
          <w:p w14:paraId="6313856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14192353: cravatte, farfallini e fazzoletti da collo (non di seta o cascami di seta, non a maglia)</w:t>
            </w:r>
          </w:p>
        </w:tc>
        <w:tc>
          <w:tcPr>
            <w:tcW w:w="4894" w:type="dxa"/>
          </w:tcPr>
          <w:p w14:paraId="6C6F85A9" w14:textId="77777777" w:rsidR="0022432E" w:rsidRPr="00873AFE" w:rsidRDefault="0022432E" w:rsidP="0022432E">
            <w:pPr>
              <w:jc w:val="both"/>
              <w:rPr>
                <w:rFonts w:ascii="Times New Roman" w:hAnsi="Times New Roman" w:cs="Times New Roman"/>
                <w:sz w:val="20"/>
                <w:szCs w:val="20"/>
              </w:rPr>
            </w:pPr>
          </w:p>
        </w:tc>
        <w:tc>
          <w:tcPr>
            <w:tcW w:w="5670" w:type="dxa"/>
          </w:tcPr>
          <w:p w14:paraId="2D12B8C7" w14:textId="77777777" w:rsidR="0022432E" w:rsidRPr="00873AFE" w:rsidRDefault="0022432E" w:rsidP="0022432E">
            <w:pPr>
              <w:jc w:val="both"/>
              <w:rPr>
                <w:rFonts w:ascii="Times New Roman" w:hAnsi="Times New Roman" w:cs="Times New Roman"/>
                <w:sz w:val="20"/>
                <w:szCs w:val="20"/>
              </w:rPr>
            </w:pPr>
          </w:p>
        </w:tc>
      </w:tr>
      <w:tr w:rsidR="0022432E" w:rsidRPr="00873AFE" w14:paraId="583D8727" w14:textId="4D37776D" w:rsidTr="003F5579">
        <w:tc>
          <w:tcPr>
            <w:tcW w:w="3465" w:type="dxa"/>
          </w:tcPr>
          <w:p w14:paraId="7883180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14192358: cravatte, farfallini e fazzoletti da collo di seta o cascami di seta (non a maglia)</w:t>
            </w:r>
          </w:p>
        </w:tc>
        <w:tc>
          <w:tcPr>
            <w:tcW w:w="4894" w:type="dxa"/>
          </w:tcPr>
          <w:p w14:paraId="57A1A743" w14:textId="77777777" w:rsidR="0022432E" w:rsidRPr="00873AFE" w:rsidRDefault="0022432E" w:rsidP="0022432E">
            <w:pPr>
              <w:jc w:val="both"/>
              <w:rPr>
                <w:rFonts w:ascii="Times New Roman" w:hAnsi="Times New Roman" w:cs="Times New Roman"/>
                <w:sz w:val="20"/>
                <w:szCs w:val="20"/>
              </w:rPr>
            </w:pPr>
          </w:p>
        </w:tc>
        <w:tc>
          <w:tcPr>
            <w:tcW w:w="5670" w:type="dxa"/>
          </w:tcPr>
          <w:p w14:paraId="63ED7DFE" w14:textId="77777777" w:rsidR="0022432E" w:rsidRPr="00873AFE" w:rsidRDefault="0022432E" w:rsidP="0022432E">
            <w:pPr>
              <w:jc w:val="both"/>
              <w:rPr>
                <w:rFonts w:ascii="Times New Roman" w:hAnsi="Times New Roman" w:cs="Times New Roman"/>
                <w:sz w:val="20"/>
                <w:szCs w:val="20"/>
              </w:rPr>
            </w:pPr>
          </w:p>
        </w:tc>
      </w:tr>
      <w:tr w:rsidR="0022432E" w:rsidRPr="00873AFE" w14:paraId="2800E796" w14:textId="1A2BC447" w:rsidTr="003F5579">
        <w:tc>
          <w:tcPr>
            <w:tcW w:w="3465" w:type="dxa"/>
          </w:tcPr>
          <w:p w14:paraId="4B76CF7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14192370: guanti, muffole e mezzi guanti (non a maglia)</w:t>
            </w:r>
          </w:p>
        </w:tc>
        <w:tc>
          <w:tcPr>
            <w:tcW w:w="4894" w:type="dxa"/>
          </w:tcPr>
          <w:p w14:paraId="19E92D10" w14:textId="77777777" w:rsidR="0022432E" w:rsidRPr="00873AFE" w:rsidRDefault="0022432E" w:rsidP="0022432E">
            <w:pPr>
              <w:jc w:val="both"/>
              <w:rPr>
                <w:rFonts w:ascii="Times New Roman" w:hAnsi="Times New Roman" w:cs="Times New Roman"/>
                <w:sz w:val="20"/>
                <w:szCs w:val="20"/>
              </w:rPr>
            </w:pPr>
          </w:p>
        </w:tc>
        <w:tc>
          <w:tcPr>
            <w:tcW w:w="5670" w:type="dxa"/>
          </w:tcPr>
          <w:p w14:paraId="1C1594B6" w14:textId="77777777" w:rsidR="0022432E" w:rsidRPr="00873AFE" w:rsidRDefault="0022432E" w:rsidP="0022432E">
            <w:pPr>
              <w:jc w:val="both"/>
              <w:rPr>
                <w:rFonts w:ascii="Times New Roman" w:hAnsi="Times New Roman" w:cs="Times New Roman"/>
                <w:sz w:val="20"/>
                <w:szCs w:val="20"/>
              </w:rPr>
            </w:pPr>
          </w:p>
        </w:tc>
      </w:tr>
      <w:tr w:rsidR="0022432E" w:rsidRPr="00873AFE" w14:paraId="1F238E86" w14:textId="52B3F546" w:rsidTr="003F5579">
        <w:tc>
          <w:tcPr>
            <w:tcW w:w="3465" w:type="dxa"/>
          </w:tcPr>
          <w:p w14:paraId="45C12E8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14192393: accessori per abbigliamento di materie tessili (scialli, sciarpe, sciarpette, mantiglie e veli, cravatte, farfallini, fazzoletti da collo, guanti, muffole e mezzi guanti esclusi, non a maglia)</w:t>
            </w:r>
          </w:p>
        </w:tc>
        <w:tc>
          <w:tcPr>
            <w:tcW w:w="4894" w:type="dxa"/>
          </w:tcPr>
          <w:p w14:paraId="414373C6" w14:textId="77777777" w:rsidR="0022432E" w:rsidRPr="00873AFE" w:rsidRDefault="0022432E" w:rsidP="0022432E">
            <w:pPr>
              <w:jc w:val="both"/>
              <w:rPr>
                <w:rFonts w:ascii="Times New Roman" w:hAnsi="Times New Roman" w:cs="Times New Roman"/>
                <w:sz w:val="20"/>
                <w:szCs w:val="20"/>
              </w:rPr>
            </w:pPr>
          </w:p>
        </w:tc>
        <w:tc>
          <w:tcPr>
            <w:tcW w:w="5670" w:type="dxa"/>
          </w:tcPr>
          <w:p w14:paraId="5CD5557F" w14:textId="77777777" w:rsidR="0022432E" w:rsidRPr="00873AFE" w:rsidRDefault="0022432E" w:rsidP="0022432E">
            <w:pPr>
              <w:jc w:val="both"/>
              <w:rPr>
                <w:rFonts w:ascii="Times New Roman" w:hAnsi="Times New Roman" w:cs="Times New Roman"/>
                <w:sz w:val="20"/>
                <w:szCs w:val="20"/>
              </w:rPr>
            </w:pPr>
          </w:p>
        </w:tc>
      </w:tr>
      <w:tr w:rsidR="0022432E" w:rsidRPr="00873AFE" w14:paraId="78B6B2D6" w14:textId="0341F665" w:rsidTr="003F5579">
        <w:tc>
          <w:tcPr>
            <w:tcW w:w="3465" w:type="dxa"/>
          </w:tcPr>
          <w:p w14:paraId="321F601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14192396: accessori per abbigliamento di materie tessili (scialli, sciarpe, sciarpette, mantiglie e veli, cravatte, farfallini, fazzoletti da collo, guanti, muffole e mezzi guanti esclusi, non a maglia)</w:t>
            </w:r>
          </w:p>
        </w:tc>
        <w:tc>
          <w:tcPr>
            <w:tcW w:w="4894" w:type="dxa"/>
          </w:tcPr>
          <w:p w14:paraId="22A3D74E" w14:textId="77777777" w:rsidR="0022432E" w:rsidRPr="00873AFE" w:rsidRDefault="0022432E" w:rsidP="0022432E">
            <w:pPr>
              <w:jc w:val="both"/>
              <w:rPr>
                <w:rFonts w:ascii="Times New Roman" w:hAnsi="Times New Roman" w:cs="Times New Roman"/>
                <w:sz w:val="20"/>
                <w:szCs w:val="20"/>
              </w:rPr>
            </w:pPr>
          </w:p>
        </w:tc>
        <w:tc>
          <w:tcPr>
            <w:tcW w:w="5670" w:type="dxa"/>
          </w:tcPr>
          <w:p w14:paraId="149641F5" w14:textId="77777777" w:rsidR="0022432E" w:rsidRPr="00873AFE" w:rsidRDefault="0022432E" w:rsidP="0022432E">
            <w:pPr>
              <w:jc w:val="both"/>
              <w:rPr>
                <w:rFonts w:ascii="Times New Roman" w:hAnsi="Times New Roman" w:cs="Times New Roman"/>
                <w:sz w:val="20"/>
                <w:szCs w:val="20"/>
              </w:rPr>
            </w:pPr>
          </w:p>
        </w:tc>
      </w:tr>
      <w:tr w:rsidR="0022432E" w:rsidRPr="00873AFE" w14:paraId="231177BB" w14:textId="69F87485" w:rsidTr="003F5579">
        <w:tc>
          <w:tcPr>
            <w:tcW w:w="3465" w:type="dxa"/>
          </w:tcPr>
          <w:p w14:paraId="13F7C37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14193175: guanti, muffole e mezzi guanti di pelle o cuoio artificiale (non per sport, non per ogni tipo di lavoro)</w:t>
            </w:r>
          </w:p>
        </w:tc>
        <w:tc>
          <w:tcPr>
            <w:tcW w:w="4894" w:type="dxa"/>
          </w:tcPr>
          <w:p w14:paraId="279C4F3F" w14:textId="77777777" w:rsidR="0022432E" w:rsidRPr="00873AFE" w:rsidRDefault="0022432E" w:rsidP="0022432E">
            <w:pPr>
              <w:jc w:val="both"/>
              <w:rPr>
                <w:rFonts w:ascii="Times New Roman" w:hAnsi="Times New Roman" w:cs="Times New Roman"/>
                <w:sz w:val="20"/>
                <w:szCs w:val="20"/>
              </w:rPr>
            </w:pPr>
          </w:p>
        </w:tc>
        <w:tc>
          <w:tcPr>
            <w:tcW w:w="5670" w:type="dxa"/>
          </w:tcPr>
          <w:p w14:paraId="7B9AF60B" w14:textId="77777777" w:rsidR="0022432E" w:rsidRPr="00873AFE" w:rsidRDefault="0022432E" w:rsidP="0022432E">
            <w:pPr>
              <w:jc w:val="both"/>
              <w:rPr>
                <w:rFonts w:ascii="Times New Roman" w:hAnsi="Times New Roman" w:cs="Times New Roman"/>
                <w:sz w:val="20"/>
                <w:szCs w:val="20"/>
              </w:rPr>
            </w:pPr>
          </w:p>
        </w:tc>
      </w:tr>
      <w:tr w:rsidR="0022432E" w:rsidRPr="00873AFE" w14:paraId="3D64B57F" w14:textId="18F81A00" w:rsidTr="003F5579">
        <w:tc>
          <w:tcPr>
            <w:tcW w:w="3465" w:type="dxa"/>
          </w:tcPr>
          <w:p w14:paraId="702B04D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14193180: cinture e cinturoni di pelle o cuoio artificiale</w:t>
            </w:r>
          </w:p>
        </w:tc>
        <w:tc>
          <w:tcPr>
            <w:tcW w:w="4894" w:type="dxa"/>
          </w:tcPr>
          <w:p w14:paraId="312B3E2E" w14:textId="77777777" w:rsidR="0022432E" w:rsidRPr="00873AFE" w:rsidRDefault="0022432E" w:rsidP="0022432E">
            <w:pPr>
              <w:jc w:val="both"/>
              <w:rPr>
                <w:rFonts w:ascii="Times New Roman" w:hAnsi="Times New Roman" w:cs="Times New Roman"/>
                <w:sz w:val="20"/>
                <w:szCs w:val="20"/>
              </w:rPr>
            </w:pPr>
          </w:p>
        </w:tc>
        <w:tc>
          <w:tcPr>
            <w:tcW w:w="5670" w:type="dxa"/>
          </w:tcPr>
          <w:p w14:paraId="010A32E5" w14:textId="77777777" w:rsidR="0022432E" w:rsidRPr="00873AFE" w:rsidRDefault="0022432E" w:rsidP="0022432E">
            <w:pPr>
              <w:jc w:val="both"/>
              <w:rPr>
                <w:rFonts w:ascii="Times New Roman" w:hAnsi="Times New Roman" w:cs="Times New Roman"/>
                <w:sz w:val="20"/>
                <w:szCs w:val="20"/>
              </w:rPr>
            </w:pPr>
          </w:p>
        </w:tc>
      </w:tr>
      <w:tr w:rsidR="0022432E" w:rsidRPr="00873AFE" w14:paraId="46CC85ED" w14:textId="1B2B8E64" w:rsidTr="003F5579">
        <w:tc>
          <w:tcPr>
            <w:tcW w:w="3465" w:type="dxa"/>
          </w:tcPr>
          <w:p w14:paraId="5B938E7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14193190: accessori per abbigliamento di pelle o cuoio artificiale (guanti, muffole e mezzi guanti, cinture e cinturoni esclusi)</w:t>
            </w:r>
          </w:p>
        </w:tc>
        <w:tc>
          <w:tcPr>
            <w:tcW w:w="4894" w:type="dxa"/>
          </w:tcPr>
          <w:p w14:paraId="26532864" w14:textId="77777777" w:rsidR="0022432E" w:rsidRPr="00873AFE" w:rsidRDefault="0022432E" w:rsidP="0022432E">
            <w:pPr>
              <w:jc w:val="both"/>
              <w:rPr>
                <w:rFonts w:ascii="Times New Roman" w:hAnsi="Times New Roman" w:cs="Times New Roman"/>
                <w:sz w:val="20"/>
                <w:szCs w:val="20"/>
              </w:rPr>
            </w:pPr>
          </w:p>
        </w:tc>
        <w:tc>
          <w:tcPr>
            <w:tcW w:w="5670" w:type="dxa"/>
          </w:tcPr>
          <w:p w14:paraId="71026353" w14:textId="77777777" w:rsidR="0022432E" w:rsidRPr="00873AFE" w:rsidRDefault="0022432E" w:rsidP="0022432E">
            <w:pPr>
              <w:jc w:val="both"/>
              <w:rPr>
                <w:rFonts w:ascii="Times New Roman" w:hAnsi="Times New Roman" w:cs="Times New Roman"/>
                <w:sz w:val="20"/>
                <w:szCs w:val="20"/>
              </w:rPr>
            </w:pPr>
          </w:p>
        </w:tc>
      </w:tr>
      <w:tr w:rsidR="0022432E" w:rsidRPr="00873AFE" w14:paraId="7BC2E2EC" w14:textId="11376A8A" w:rsidTr="003F5579">
        <w:tc>
          <w:tcPr>
            <w:tcW w:w="3465" w:type="dxa"/>
          </w:tcPr>
          <w:p w14:paraId="2F3ABF1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14193200: indumenti confezionati in feltro, in tessuto non tessuto o in tessuti impregnati o rivestiti</w:t>
            </w:r>
          </w:p>
        </w:tc>
        <w:tc>
          <w:tcPr>
            <w:tcW w:w="4894" w:type="dxa"/>
          </w:tcPr>
          <w:p w14:paraId="68AF95D6" w14:textId="77777777" w:rsidR="0022432E" w:rsidRPr="00873AFE" w:rsidRDefault="0022432E" w:rsidP="0022432E">
            <w:pPr>
              <w:jc w:val="both"/>
              <w:rPr>
                <w:rFonts w:ascii="Times New Roman" w:hAnsi="Times New Roman" w:cs="Times New Roman"/>
                <w:sz w:val="20"/>
                <w:szCs w:val="20"/>
              </w:rPr>
            </w:pPr>
          </w:p>
        </w:tc>
        <w:tc>
          <w:tcPr>
            <w:tcW w:w="5670" w:type="dxa"/>
          </w:tcPr>
          <w:p w14:paraId="15FEF884" w14:textId="77777777" w:rsidR="0022432E" w:rsidRPr="00873AFE" w:rsidRDefault="0022432E" w:rsidP="0022432E">
            <w:pPr>
              <w:jc w:val="both"/>
              <w:rPr>
                <w:rFonts w:ascii="Times New Roman" w:hAnsi="Times New Roman" w:cs="Times New Roman"/>
                <w:sz w:val="20"/>
                <w:szCs w:val="20"/>
              </w:rPr>
            </w:pPr>
          </w:p>
        </w:tc>
      </w:tr>
      <w:tr w:rsidR="0022432E" w:rsidRPr="00873AFE" w14:paraId="5331D229" w14:textId="5520D5DA" w:rsidTr="003F5579">
        <w:tc>
          <w:tcPr>
            <w:tcW w:w="3465" w:type="dxa"/>
          </w:tcPr>
          <w:p w14:paraId="7E886FB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14194230: cappelli ed altri copricapi di feltro, confezionati con campane, dischi o piatti</w:t>
            </w:r>
          </w:p>
        </w:tc>
        <w:tc>
          <w:tcPr>
            <w:tcW w:w="4894" w:type="dxa"/>
          </w:tcPr>
          <w:p w14:paraId="258C46C6" w14:textId="77777777" w:rsidR="0022432E" w:rsidRPr="00873AFE" w:rsidRDefault="0022432E" w:rsidP="0022432E">
            <w:pPr>
              <w:jc w:val="both"/>
              <w:rPr>
                <w:rFonts w:ascii="Times New Roman" w:hAnsi="Times New Roman" w:cs="Times New Roman"/>
                <w:sz w:val="20"/>
                <w:szCs w:val="20"/>
              </w:rPr>
            </w:pPr>
          </w:p>
        </w:tc>
        <w:tc>
          <w:tcPr>
            <w:tcW w:w="5670" w:type="dxa"/>
          </w:tcPr>
          <w:p w14:paraId="67B8F637" w14:textId="77777777" w:rsidR="0022432E" w:rsidRPr="00873AFE" w:rsidRDefault="0022432E" w:rsidP="0022432E">
            <w:pPr>
              <w:jc w:val="both"/>
              <w:rPr>
                <w:rFonts w:ascii="Times New Roman" w:hAnsi="Times New Roman" w:cs="Times New Roman"/>
                <w:sz w:val="20"/>
                <w:szCs w:val="20"/>
              </w:rPr>
            </w:pPr>
          </w:p>
        </w:tc>
      </w:tr>
      <w:tr w:rsidR="0022432E" w:rsidRPr="00873AFE" w14:paraId="0AD9E6C0" w14:textId="20F62753" w:rsidTr="003F5579">
        <w:tc>
          <w:tcPr>
            <w:tcW w:w="3465" w:type="dxa"/>
          </w:tcPr>
          <w:p w14:paraId="3958484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14194250: cappelli ed altri copricapi, ottenuti per intreccio o fabbricati unendo fra loro strisce di qualsiasi materiale</w:t>
            </w:r>
          </w:p>
        </w:tc>
        <w:tc>
          <w:tcPr>
            <w:tcW w:w="4894" w:type="dxa"/>
          </w:tcPr>
          <w:p w14:paraId="0B825CE4" w14:textId="77777777" w:rsidR="0022432E" w:rsidRPr="00873AFE" w:rsidRDefault="0022432E" w:rsidP="0022432E">
            <w:pPr>
              <w:jc w:val="both"/>
              <w:rPr>
                <w:rFonts w:ascii="Times New Roman" w:hAnsi="Times New Roman" w:cs="Times New Roman"/>
                <w:sz w:val="20"/>
                <w:szCs w:val="20"/>
              </w:rPr>
            </w:pPr>
          </w:p>
        </w:tc>
        <w:tc>
          <w:tcPr>
            <w:tcW w:w="5670" w:type="dxa"/>
          </w:tcPr>
          <w:p w14:paraId="1E4F6D93" w14:textId="77777777" w:rsidR="0022432E" w:rsidRPr="00873AFE" w:rsidRDefault="0022432E" w:rsidP="0022432E">
            <w:pPr>
              <w:jc w:val="both"/>
              <w:rPr>
                <w:rFonts w:ascii="Times New Roman" w:hAnsi="Times New Roman" w:cs="Times New Roman"/>
                <w:sz w:val="20"/>
                <w:szCs w:val="20"/>
              </w:rPr>
            </w:pPr>
          </w:p>
        </w:tc>
      </w:tr>
      <w:tr w:rsidR="0022432E" w:rsidRPr="00873AFE" w14:paraId="1CE3A60F" w14:textId="65DDFB20" w:rsidTr="003F5579">
        <w:tc>
          <w:tcPr>
            <w:tcW w:w="3465" w:type="dxa"/>
          </w:tcPr>
          <w:p w14:paraId="6475F92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14194270: cappelli ed altri copricapi, a maglia o confezionati con merletti, feltro o altri tessuti interi (non a strisce); retine di qualsiasi materiale</w:t>
            </w:r>
          </w:p>
        </w:tc>
        <w:tc>
          <w:tcPr>
            <w:tcW w:w="4894" w:type="dxa"/>
          </w:tcPr>
          <w:p w14:paraId="5DEBA664" w14:textId="77777777" w:rsidR="0022432E" w:rsidRPr="00873AFE" w:rsidRDefault="0022432E" w:rsidP="0022432E">
            <w:pPr>
              <w:jc w:val="both"/>
              <w:rPr>
                <w:rFonts w:ascii="Times New Roman" w:hAnsi="Times New Roman" w:cs="Times New Roman"/>
                <w:sz w:val="20"/>
                <w:szCs w:val="20"/>
              </w:rPr>
            </w:pPr>
          </w:p>
        </w:tc>
        <w:tc>
          <w:tcPr>
            <w:tcW w:w="5670" w:type="dxa"/>
          </w:tcPr>
          <w:p w14:paraId="0FF7F07E" w14:textId="77777777" w:rsidR="0022432E" w:rsidRPr="00873AFE" w:rsidRDefault="0022432E" w:rsidP="0022432E">
            <w:pPr>
              <w:jc w:val="both"/>
              <w:rPr>
                <w:rFonts w:ascii="Times New Roman" w:hAnsi="Times New Roman" w:cs="Times New Roman"/>
                <w:sz w:val="20"/>
                <w:szCs w:val="20"/>
              </w:rPr>
            </w:pPr>
          </w:p>
        </w:tc>
      </w:tr>
      <w:tr w:rsidR="0022432E" w:rsidRPr="00873AFE" w14:paraId="42E3C99D" w14:textId="49EDEC6A" w:rsidTr="003F5579">
        <w:tc>
          <w:tcPr>
            <w:tcW w:w="3465" w:type="dxa"/>
          </w:tcPr>
          <w:p w14:paraId="646647F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 xml:space="preserve">14194300: altri copricapo (esclusi quelli in gomma o materia plastica, quelli di sicurezza e quelli in amianto); strisce per la guarnitura interna, fodere, </w:t>
            </w:r>
            <w:proofErr w:type="spellStart"/>
            <w:r w:rsidRPr="00873AFE">
              <w:rPr>
                <w:rFonts w:ascii="Times New Roman" w:hAnsi="Times New Roman" w:cs="Times New Roman"/>
                <w:sz w:val="20"/>
                <w:szCs w:val="20"/>
              </w:rPr>
              <w:t>copricappelli</w:t>
            </w:r>
            <w:proofErr w:type="spellEnd"/>
            <w:r w:rsidRPr="00873AFE">
              <w:rPr>
                <w:rFonts w:ascii="Times New Roman" w:hAnsi="Times New Roman" w:cs="Times New Roman"/>
                <w:sz w:val="20"/>
                <w:szCs w:val="20"/>
              </w:rPr>
              <w:t>, carcasse, visiere e sottogola, per cappelli ed altri copricapo</w:t>
            </w:r>
          </w:p>
        </w:tc>
        <w:tc>
          <w:tcPr>
            <w:tcW w:w="4894" w:type="dxa"/>
          </w:tcPr>
          <w:p w14:paraId="29C35D8F" w14:textId="77777777" w:rsidR="0022432E" w:rsidRPr="00873AFE" w:rsidRDefault="0022432E" w:rsidP="0022432E">
            <w:pPr>
              <w:jc w:val="both"/>
              <w:rPr>
                <w:rFonts w:ascii="Times New Roman" w:hAnsi="Times New Roman" w:cs="Times New Roman"/>
                <w:sz w:val="20"/>
                <w:szCs w:val="20"/>
              </w:rPr>
            </w:pPr>
          </w:p>
        </w:tc>
        <w:tc>
          <w:tcPr>
            <w:tcW w:w="5670" w:type="dxa"/>
          </w:tcPr>
          <w:p w14:paraId="479385C2" w14:textId="77777777" w:rsidR="0022432E" w:rsidRPr="00873AFE" w:rsidRDefault="0022432E" w:rsidP="0022432E">
            <w:pPr>
              <w:jc w:val="both"/>
              <w:rPr>
                <w:rFonts w:ascii="Times New Roman" w:hAnsi="Times New Roman" w:cs="Times New Roman"/>
                <w:sz w:val="20"/>
                <w:szCs w:val="20"/>
              </w:rPr>
            </w:pPr>
          </w:p>
        </w:tc>
      </w:tr>
      <w:tr w:rsidR="0022432E" w:rsidRPr="00873AFE" w14:paraId="04421B4B" w14:textId="0B1ACA2F" w:rsidTr="003F5579">
        <w:tc>
          <w:tcPr>
            <w:tcW w:w="3465" w:type="dxa"/>
          </w:tcPr>
          <w:p w14:paraId="37BA61A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14201030: articoli e accessori per abbigliamento, in pelle (cappelli e copricapi esclusi)</w:t>
            </w:r>
          </w:p>
        </w:tc>
        <w:tc>
          <w:tcPr>
            <w:tcW w:w="4894" w:type="dxa"/>
          </w:tcPr>
          <w:p w14:paraId="73F9E0CA" w14:textId="77777777" w:rsidR="0022432E" w:rsidRPr="00873AFE" w:rsidRDefault="0022432E" w:rsidP="0022432E">
            <w:pPr>
              <w:jc w:val="both"/>
              <w:rPr>
                <w:rFonts w:ascii="Times New Roman" w:hAnsi="Times New Roman" w:cs="Times New Roman"/>
                <w:sz w:val="20"/>
                <w:szCs w:val="20"/>
              </w:rPr>
            </w:pPr>
          </w:p>
        </w:tc>
        <w:tc>
          <w:tcPr>
            <w:tcW w:w="5670" w:type="dxa"/>
          </w:tcPr>
          <w:p w14:paraId="1DCB31A3" w14:textId="77777777" w:rsidR="0022432E" w:rsidRPr="00873AFE" w:rsidRDefault="0022432E" w:rsidP="0022432E">
            <w:pPr>
              <w:jc w:val="both"/>
              <w:rPr>
                <w:rFonts w:ascii="Times New Roman" w:hAnsi="Times New Roman" w:cs="Times New Roman"/>
                <w:sz w:val="20"/>
                <w:szCs w:val="20"/>
              </w:rPr>
            </w:pPr>
          </w:p>
        </w:tc>
      </w:tr>
      <w:tr w:rsidR="0022432E" w:rsidRPr="00873AFE" w14:paraId="4B56AD9F" w14:textId="73FBBFCC" w:rsidTr="003F5579">
        <w:tc>
          <w:tcPr>
            <w:tcW w:w="3465" w:type="dxa"/>
          </w:tcPr>
          <w:p w14:paraId="771DBFD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14311033: calzemaglie e </w:t>
            </w:r>
            <w:proofErr w:type="spellStart"/>
            <w:r w:rsidRPr="00873AFE">
              <w:rPr>
                <w:rFonts w:ascii="Times New Roman" w:hAnsi="Times New Roman" w:cs="Times New Roman"/>
                <w:sz w:val="20"/>
                <w:szCs w:val="20"/>
              </w:rPr>
              <w:t>collants</w:t>
            </w:r>
            <w:proofErr w:type="spellEnd"/>
            <w:r w:rsidRPr="00873AFE">
              <w:rPr>
                <w:rFonts w:ascii="Times New Roman" w:hAnsi="Times New Roman" w:cs="Times New Roman"/>
                <w:sz w:val="20"/>
                <w:szCs w:val="20"/>
              </w:rPr>
              <w:t xml:space="preserve"> di fibre sintetiche a maglia o uncinetto, di peso inferiore a 67 </w:t>
            </w:r>
            <w:proofErr w:type="spellStart"/>
            <w:r w:rsidRPr="00873AFE">
              <w:rPr>
                <w:rFonts w:ascii="Times New Roman" w:hAnsi="Times New Roman" w:cs="Times New Roman"/>
                <w:sz w:val="20"/>
                <w:szCs w:val="20"/>
              </w:rPr>
              <w:t>dtex</w:t>
            </w:r>
            <w:proofErr w:type="spellEnd"/>
            <w:r w:rsidRPr="00873AFE">
              <w:rPr>
                <w:rFonts w:ascii="Times New Roman" w:hAnsi="Times New Roman" w:cs="Times New Roman"/>
                <w:sz w:val="20"/>
                <w:szCs w:val="20"/>
              </w:rPr>
              <w:t xml:space="preserve"> per singolo filato</w:t>
            </w:r>
          </w:p>
        </w:tc>
        <w:tc>
          <w:tcPr>
            <w:tcW w:w="4894" w:type="dxa"/>
          </w:tcPr>
          <w:p w14:paraId="0C040759" w14:textId="77777777" w:rsidR="0022432E" w:rsidRPr="00873AFE" w:rsidRDefault="0022432E" w:rsidP="0022432E">
            <w:pPr>
              <w:jc w:val="both"/>
              <w:rPr>
                <w:rFonts w:ascii="Times New Roman" w:hAnsi="Times New Roman" w:cs="Times New Roman"/>
                <w:sz w:val="20"/>
                <w:szCs w:val="20"/>
              </w:rPr>
            </w:pPr>
          </w:p>
        </w:tc>
        <w:tc>
          <w:tcPr>
            <w:tcW w:w="5670" w:type="dxa"/>
          </w:tcPr>
          <w:p w14:paraId="1BF9F2CE" w14:textId="77777777" w:rsidR="0022432E" w:rsidRPr="00873AFE" w:rsidRDefault="0022432E" w:rsidP="0022432E">
            <w:pPr>
              <w:jc w:val="both"/>
              <w:rPr>
                <w:rFonts w:ascii="Times New Roman" w:hAnsi="Times New Roman" w:cs="Times New Roman"/>
                <w:sz w:val="20"/>
                <w:szCs w:val="20"/>
              </w:rPr>
            </w:pPr>
          </w:p>
        </w:tc>
      </w:tr>
      <w:tr w:rsidR="0022432E" w:rsidRPr="00873AFE" w14:paraId="1F9E229F" w14:textId="7FACCD48" w:rsidTr="003F5579">
        <w:tc>
          <w:tcPr>
            <w:tcW w:w="3465" w:type="dxa"/>
          </w:tcPr>
          <w:p w14:paraId="574F7DE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14311035: calzemaglie e </w:t>
            </w:r>
            <w:proofErr w:type="spellStart"/>
            <w:r w:rsidRPr="00873AFE">
              <w:rPr>
                <w:rFonts w:ascii="Times New Roman" w:hAnsi="Times New Roman" w:cs="Times New Roman"/>
                <w:sz w:val="20"/>
                <w:szCs w:val="20"/>
              </w:rPr>
              <w:t>collants</w:t>
            </w:r>
            <w:proofErr w:type="spellEnd"/>
            <w:r w:rsidRPr="00873AFE">
              <w:rPr>
                <w:rFonts w:ascii="Times New Roman" w:hAnsi="Times New Roman" w:cs="Times New Roman"/>
                <w:sz w:val="20"/>
                <w:szCs w:val="20"/>
              </w:rPr>
              <w:t xml:space="preserve"> di fibre sintetiche a maglia o uncinetto, di peso superiore a 67 </w:t>
            </w:r>
            <w:proofErr w:type="spellStart"/>
            <w:r w:rsidRPr="00873AFE">
              <w:rPr>
                <w:rFonts w:ascii="Times New Roman" w:hAnsi="Times New Roman" w:cs="Times New Roman"/>
                <w:sz w:val="20"/>
                <w:szCs w:val="20"/>
              </w:rPr>
              <w:t>dtex</w:t>
            </w:r>
            <w:proofErr w:type="spellEnd"/>
            <w:r w:rsidRPr="00873AFE">
              <w:rPr>
                <w:rFonts w:ascii="Times New Roman" w:hAnsi="Times New Roman" w:cs="Times New Roman"/>
                <w:sz w:val="20"/>
                <w:szCs w:val="20"/>
              </w:rPr>
              <w:t xml:space="preserve"> per singolo filato</w:t>
            </w:r>
          </w:p>
        </w:tc>
        <w:tc>
          <w:tcPr>
            <w:tcW w:w="4894" w:type="dxa"/>
          </w:tcPr>
          <w:p w14:paraId="73CFA969" w14:textId="77777777" w:rsidR="0022432E" w:rsidRPr="00873AFE" w:rsidRDefault="0022432E" w:rsidP="0022432E">
            <w:pPr>
              <w:jc w:val="both"/>
              <w:rPr>
                <w:rFonts w:ascii="Times New Roman" w:hAnsi="Times New Roman" w:cs="Times New Roman"/>
                <w:sz w:val="20"/>
                <w:szCs w:val="20"/>
              </w:rPr>
            </w:pPr>
          </w:p>
        </w:tc>
        <w:tc>
          <w:tcPr>
            <w:tcW w:w="5670" w:type="dxa"/>
          </w:tcPr>
          <w:p w14:paraId="234C3C51" w14:textId="77777777" w:rsidR="0022432E" w:rsidRPr="00873AFE" w:rsidRDefault="0022432E" w:rsidP="0022432E">
            <w:pPr>
              <w:jc w:val="both"/>
              <w:rPr>
                <w:rFonts w:ascii="Times New Roman" w:hAnsi="Times New Roman" w:cs="Times New Roman"/>
                <w:sz w:val="20"/>
                <w:szCs w:val="20"/>
              </w:rPr>
            </w:pPr>
          </w:p>
        </w:tc>
      </w:tr>
      <w:tr w:rsidR="0022432E" w:rsidRPr="00873AFE" w14:paraId="563CD516" w14:textId="6A3C5A41" w:rsidTr="003F5579">
        <w:tc>
          <w:tcPr>
            <w:tcW w:w="3465" w:type="dxa"/>
          </w:tcPr>
          <w:p w14:paraId="10A2F27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14311037: calzemaglie di materie tessili (fibre sintetiche a maglia o uncinetto escluse)</w:t>
            </w:r>
          </w:p>
        </w:tc>
        <w:tc>
          <w:tcPr>
            <w:tcW w:w="4894" w:type="dxa"/>
          </w:tcPr>
          <w:p w14:paraId="0A4F2705" w14:textId="77777777" w:rsidR="0022432E" w:rsidRPr="00873AFE" w:rsidRDefault="0022432E" w:rsidP="0022432E">
            <w:pPr>
              <w:jc w:val="both"/>
              <w:rPr>
                <w:rFonts w:ascii="Times New Roman" w:hAnsi="Times New Roman" w:cs="Times New Roman"/>
                <w:sz w:val="20"/>
                <w:szCs w:val="20"/>
              </w:rPr>
            </w:pPr>
          </w:p>
        </w:tc>
        <w:tc>
          <w:tcPr>
            <w:tcW w:w="5670" w:type="dxa"/>
          </w:tcPr>
          <w:p w14:paraId="285F633B" w14:textId="77777777" w:rsidR="0022432E" w:rsidRPr="00873AFE" w:rsidRDefault="0022432E" w:rsidP="0022432E">
            <w:pPr>
              <w:jc w:val="both"/>
              <w:rPr>
                <w:rFonts w:ascii="Times New Roman" w:hAnsi="Times New Roman" w:cs="Times New Roman"/>
                <w:sz w:val="20"/>
                <w:szCs w:val="20"/>
              </w:rPr>
            </w:pPr>
          </w:p>
        </w:tc>
      </w:tr>
      <w:tr w:rsidR="0022432E" w:rsidRPr="00873AFE" w14:paraId="612A586D" w14:textId="220A2758" w:rsidTr="003F5579">
        <w:tc>
          <w:tcPr>
            <w:tcW w:w="3465" w:type="dxa"/>
          </w:tcPr>
          <w:p w14:paraId="76C7919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14311050: calze o mezze calze a maglia o uncinetto, di peso inferiore a 67 </w:t>
            </w:r>
            <w:proofErr w:type="spellStart"/>
            <w:r w:rsidRPr="00873AFE">
              <w:rPr>
                <w:rFonts w:ascii="Times New Roman" w:hAnsi="Times New Roman" w:cs="Times New Roman"/>
                <w:sz w:val="20"/>
                <w:szCs w:val="20"/>
              </w:rPr>
              <w:t>dtex</w:t>
            </w:r>
            <w:proofErr w:type="spellEnd"/>
            <w:r w:rsidRPr="00873AFE">
              <w:rPr>
                <w:rFonts w:ascii="Times New Roman" w:hAnsi="Times New Roman" w:cs="Times New Roman"/>
                <w:sz w:val="20"/>
                <w:szCs w:val="20"/>
              </w:rPr>
              <w:t xml:space="preserve"> per singolo filato</w:t>
            </w:r>
          </w:p>
        </w:tc>
        <w:tc>
          <w:tcPr>
            <w:tcW w:w="4894" w:type="dxa"/>
          </w:tcPr>
          <w:p w14:paraId="105F1084" w14:textId="77777777" w:rsidR="0022432E" w:rsidRPr="00873AFE" w:rsidRDefault="0022432E" w:rsidP="0022432E">
            <w:pPr>
              <w:jc w:val="both"/>
              <w:rPr>
                <w:rFonts w:ascii="Times New Roman" w:hAnsi="Times New Roman" w:cs="Times New Roman"/>
                <w:sz w:val="20"/>
                <w:szCs w:val="20"/>
              </w:rPr>
            </w:pPr>
          </w:p>
        </w:tc>
        <w:tc>
          <w:tcPr>
            <w:tcW w:w="5670" w:type="dxa"/>
          </w:tcPr>
          <w:p w14:paraId="7A9410B0" w14:textId="77777777" w:rsidR="0022432E" w:rsidRPr="00873AFE" w:rsidRDefault="0022432E" w:rsidP="0022432E">
            <w:pPr>
              <w:jc w:val="both"/>
              <w:rPr>
                <w:rFonts w:ascii="Times New Roman" w:hAnsi="Times New Roman" w:cs="Times New Roman"/>
                <w:sz w:val="20"/>
                <w:szCs w:val="20"/>
              </w:rPr>
            </w:pPr>
          </w:p>
        </w:tc>
      </w:tr>
      <w:tr w:rsidR="0022432E" w:rsidRPr="00873AFE" w14:paraId="01EB22B4" w14:textId="500C771A" w:rsidTr="003F5579">
        <w:tc>
          <w:tcPr>
            <w:tcW w:w="3465" w:type="dxa"/>
          </w:tcPr>
          <w:p w14:paraId="308F3B8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14311090: calze e calzature a maglia o uncinetto (calzini inclusi; calze e mezze calze di peso inferiore a 67 </w:t>
            </w:r>
            <w:proofErr w:type="spellStart"/>
            <w:r w:rsidRPr="00873AFE">
              <w:rPr>
                <w:rFonts w:ascii="Times New Roman" w:hAnsi="Times New Roman" w:cs="Times New Roman"/>
                <w:sz w:val="20"/>
                <w:szCs w:val="20"/>
              </w:rPr>
              <w:t>dtex</w:t>
            </w:r>
            <w:proofErr w:type="spellEnd"/>
            <w:r w:rsidRPr="00873AFE">
              <w:rPr>
                <w:rFonts w:ascii="Times New Roman" w:hAnsi="Times New Roman" w:cs="Times New Roman"/>
                <w:sz w:val="20"/>
                <w:szCs w:val="20"/>
              </w:rPr>
              <w:t>, calzemaglie, calzature con suola applicata escluse)</w:t>
            </w:r>
          </w:p>
        </w:tc>
        <w:tc>
          <w:tcPr>
            <w:tcW w:w="4894" w:type="dxa"/>
          </w:tcPr>
          <w:p w14:paraId="4286F239" w14:textId="77777777" w:rsidR="0022432E" w:rsidRPr="00873AFE" w:rsidRDefault="0022432E" w:rsidP="0022432E">
            <w:pPr>
              <w:jc w:val="both"/>
              <w:rPr>
                <w:rFonts w:ascii="Times New Roman" w:hAnsi="Times New Roman" w:cs="Times New Roman"/>
                <w:sz w:val="20"/>
                <w:szCs w:val="20"/>
              </w:rPr>
            </w:pPr>
          </w:p>
        </w:tc>
        <w:tc>
          <w:tcPr>
            <w:tcW w:w="5670" w:type="dxa"/>
          </w:tcPr>
          <w:p w14:paraId="0941F9EA" w14:textId="77777777" w:rsidR="0022432E" w:rsidRPr="00873AFE" w:rsidRDefault="0022432E" w:rsidP="0022432E">
            <w:pPr>
              <w:jc w:val="both"/>
              <w:rPr>
                <w:rFonts w:ascii="Times New Roman" w:hAnsi="Times New Roman" w:cs="Times New Roman"/>
                <w:sz w:val="20"/>
                <w:szCs w:val="20"/>
              </w:rPr>
            </w:pPr>
          </w:p>
        </w:tc>
      </w:tr>
      <w:tr w:rsidR="0022432E" w:rsidRPr="00873AFE" w14:paraId="54FC7721" w14:textId="5280E3BC" w:rsidTr="003F5579">
        <w:tc>
          <w:tcPr>
            <w:tcW w:w="3465" w:type="dxa"/>
          </w:tcPr>
          <w:p w14:paraId="349F0E8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14391031: maglie, magliette, bluse, giubbotti e giacche da uomo o ragazzo di lana (escluse le maglie e magliette che contengono più del 50% di lana e pesano più di 600 gr); maglie, magliette, bluse, giubbotti</w:t>
            </w:r>
          </w:p>
        </w:tc>
        <w:tc>
          <w:tcPr>
            <w:tcW w:w="4894" w:type="dxa"/>
          </w:tcPr>
          <w:p w14:paraId="0872DD0A" w14:textId="77777777" w:rsidR="0022432E" w:rsidRPr="00873AFE" w:rsidRDefault="0022432E" w:rsidP="0022432E">
            <w:pPr>
              <w:jc w:val="both"/>
              <w:rPr>
                <w:rFonts w:ascii="Times New Roman" w:hAnsi="Times New Roman" w:cs="Times New Roman"/>
                <w:sz w:val="20"/>
                <w:szCs w:val="20"/>
              </w:rPr>
            </w:pPr>
          </w:p>
        </w:tc>
        <w:tc>
          <w:tcPr>
            <w:tcW w:w="5670" w:type="dxa"/>
          </w:tcPr>
          <w:p w14:paraId="35AD9603" w14:textId="77777777" w:rsidR="0022432E" w:rsidRPr="00873AFE" w:rsidRDefault="0022432E" w:rsidP="0022432E">
            <w:pPr>
              <w:jc w:val="both"/>
              <w:rPr>
                <w:rFonts w:ascii="Times New Roman" w:hAnsi="Times New Roman" w:cs="Times New Roman"/>
                <w:sz w:val="20"/>
                <w:szCs w:val="20"/>
              </w:rPr>
            </w:pPr>
          </w:p>
        </w:tc>
      </w:tr>
      <w:tr w:rsidR="0022432E" w:rsidRPr="00873AFE" w14:paraId="7F7A3AE9" w14:textId="1FDCF80F" w:rsidTr="003F5579">
        <w:tc>
          <w:tcPr>
            <w:tcW w:w="3465" w:type="dxa"/>
          </w:tcPr>
          <w:p w14:paraId="74731F0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14391032: maglie, magliette, bluse, giubbotti e giacche da donna o ragazza di lana (escluse le maglie e magliette che contengono più del 50% di lana e pesano più di 600gr); maglie, magliette, bluse, giubbotti</w:t>
            </w:r>
          </w:p>
        </w:tc>
        <w:tc>
          <w:tcPr>
            <w:tcW w:w="4894" w:type="dxa"/>
          </w:tcPr>
          <w:p w14:paraId="5B2466DD" w14:textId="77777777" w:rsidR="0022432E" w:rsidRPr="00873AFE" w:rsidRDefault="0022432E" w:rsidP="0022432E">
            <w:pPr>
              <w:jc w:val="both"/>
              <w:rPr>
                <w:rFonts w:ascii="Times New Roman" w:hAnsi="Times New Roman" w:cs="Times New Roman"/>
                <w:sz w:val="20"/>
                <w:szCs w:val="20"/>
              </w:rPr>
            </w:pPr>
          </w:p>
        </w:tc>
        <w:tc>
          <w:tcPr>
            <w:tcW w:w="5670" w:type="dxa"/>
          </w:tcPr>
          <w:p w14:paraId="7B250899" w14:textId="77777777" w:rsidR="0022432E" w:rsidRPr="00873AFE" w:rsidRDefault="0022432E" w:rsidP="0022432E">
            <w:pPr>
              <w:jc w:val="both"/>
              <w:rPr>
                <w:rFonts w:ascii="Times New Roman" w:hAnsi="Times New Roman" w:cs="Times New Roman"/>
                <w:sz w:val="20"/>
                <w:szCs w:val="20"/>
              </w:rPr>
            </w:pPr>
          </w:p>
        </w:tc>
      </w:tr>
      <w:tr w:rsidR="0022432E" w:rsidRPr="00873AFE" w14:paraId="33CA0F2E" w14:textId="4C47476B" w:rsidTr="003F5579">
        <w:tc>
          <w:tcPr>
            <w:tcW w:w="3465" w:type="dxa"/>
          </w:tcPr>
          <w:p w14:paraId="0F33081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14391033: maglie e magliette che contengono più del 50% in peso di lana e pesano più di 600 g per articolo</w:t>
            </w:r>
          </w:p>
        </w:tc>
        <w:tc>
          <w:tcPr>
            <w:tcW w:w="4894" w:type="dxa"/>
          </w:tcPr>
          <w:p w14:paraId="5717C40E" w14:textId="77777777" w:rsidR="0022432E" w:rsidRPr="00873AFE" w:rsidRDefault="0022432E" w:rsidP="0022432E">
            <w:pPr>
              <w:jc w:val="both"/>
              <w:rPr>
                <w:rFonts w:ascii="Times New Roman" w:hAnsi="Times New Roman" w:cs="Times New Roman"/>
                <w:sz w:val="20"/>
                <w:szCs w:val="20"/>
              </w:rPr>
            </w:pPr>
          </w:p>
        </w:tc>
        <w:tc>
          <w:tcPr>
            <w:tcW w:w="5670" w:type="dxa"/>
          </w:tcPr>
          <w:p w14:paraId="658BC3D0" w14:textId="77777777" w:rsidR="0022432E" w:rsidRPr="00873AFE" w:rsidRDefault="0022432E" w:rsidP="0022432E">
            <w:pPr>
              <w:jc w:val="both"/>
              <w:rPr>
                <w:rFonts w:ascii="Times New Roman" w:hAnsi="Times New Roman" w:cs="Times New Roman"/>
                <w:sz w:val="20"/>
                <w:szCs w:val="20"/>
              </w:rPr>
            </w:pPr>
          </w:p>
        </w:tc>
      </w:tr>
      <w:tr w:rsidR="0022432E" w:rsidRPr="00873AFE" w14:paraId="678E1C24" w14:textId="6BAD5484" w:rsidTr="003F5579">
        <w:tc>
          <w:tcPr>
            <w:tcW w:w="3465" w:type="dxa"/>
          </w:tcPr>
          <w:p w14:paraId="69B533B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14391053: maglie e tute a girocollo o collo alto e polo leggere a maglia fine, di cotone</w:t>
            </w:r>
          </w:p>
        </w:tc>
        <w:tc>
          <w:tcPr>
            <w:tcW w:w="4894" w:type="dxa"/>
          </w:tcPr>
          <w:p w14:paraId="50BEE594" w14:textId="77777777" w:rsidR="0022432E" w:rsidRPr="00873AFE" w:rsidRDefault="0022432E" w:rsidP="0022432E">
            <w:pPr>
              <w:jc w:val="both"/>
              <w:rPr>
                <w:rFonts w:ascii="Times New Roman" w:hAnsi="Times New Roman" w:cs="Times New Roman"/>
                <w:sz w:val="20"/>
                <w:szCs w:val="20"/>
              </w:rPr>
            </w:pPr>
          </w:p>
        </w:tc>
        <w:tc>
          <w:tcPr>
            <w:tcW w:w="5670" w:type="dxa"/>
          </w:tcPr>
          <w:p w14:paraId="73903BF8" w14:textId="77777777" w:rsidR="0022432E" w:rsidRPr="00873AFE" w:rsidRDefault="0022432E" w:rsidP="0022432E">
            <w:pPr>
              <w:jc w:val="both"/>
              <w:rPr>
                <w:rFonts w:ascii="Times New Roman" w:hAnsi="Times New Roman" w:cs="Times New Roman"/>
                <w:sz w:val="20"/>
                <w:szCs w:val="20"/>
              </w:rPr>
            </w:pPr>
          </w:p>
        </w:tc>
      </w:tr>
      <w:tr w:rsidR="0022432E" w:rsidRPr="00873AFE" w14:paraId="4849713C" w14:textId="28CB67D8" w:rsidTr="003F5579">
        <w:tc>
          <w:tcPr>
            <w:tcW w:w="3465" w:type="dxa"/>
          </w:tcPr>
          <w:p w14:paraId="51DA8C6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14391055: maglie e tute a girocollo o collo alto e polo leggere a maglia fine, di fibre artificiali e sintetiche</w:t>
            </w:r>
          </w:p>
        </w:tc>
        <w:tc>
          <w:tcPr>
            <w:tcW w:w="4894" w:type="dxa"/>
          </w:tcPr>
          <w:p w14:paraId="5CAEC364" w14:textId="77777777" w:rsidR="0022432E" w:rsidRPr="00873AFE" w:rsidRDefault="0022432E" w:rsidP="0022432E">
            <w:pPr>
              <w:jc w:val="both"/>
              <w:rPr>
                <w:rFonts w:ascii="Times New Roman" w:hAnsi="Times New Roman" w:cs="Times New Roman"/>
                <w:sz w:val="20"/>
                <w:szCs w:val="20"/>
              </w:rPr>
            </w:pPr>
          </w:p>
        </w:tc>
        <w:tc>
          <w:tcPr>
            <w:tcW w:w="5670" w:type="dxa"/>
          </w:tcPr>
          <w:p w14:paraId="1E5B966C" w14:textId="77777777" w:rsidR="0022432E" w:rsidRPr="00873AFE" w:rsidRDefault="0022432E" w:rsidP="0022432E">
            <w:pPr>
              <w:jc w:val="both"/>
              <w:rPr>
                <w:rFonts w:ascii="Times New Roman" w:hAnsi="Times New Roman" w:cs="Times New Roman"/>
                <w:sz w:val="20"/>
                <w:szCs w:val="20"/>
              </w:rPr>
            </w:pPr>
          </w:p>
        </w:tc>
      </w:tr>
      <w:tr w:rsidR="0022432E" w:rsidRPr="00873AFE" w14:paraId="78E9F4D3" w14:textId="1EFAF3B6" w:rsidTr="003F5579">
        <w:tc>
          <w:tcPr>
            <w:tcW w:w="3465" w:type="dxa"/>
          </w:tcPr>
          <w:p w14:paraId="4489E38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14391061: maglie, magliette, bluse, giubbotti e giacche da uomo o ragazzo, di cotone (escluse le maglie e tute a girocollo o collo alto e polo leggere a maglia fine)</w:t>
            </w:r>
          </w:p>
        </w:tc>
        <w:tc>
          <w:tcPr>
            <w:tcW w:w="4894" w:type="dxa"/>
          </w:tcPr>
          <w:p w14:paraId="5DA961B9" w14:textId="77777777" w:rsidR="0022432E" w:rsidRPr="00873AFE" w:rsidRDefault="0022432E" w:rsidP="0022432E">
            <w:pPr>
              <w:jc w:val="both"/>
              <w:rPr>
                <w:rFonts w:ascii="Times New Roman" w:hAnsi="Times New Roman" w:cs="Times New Roman"/>
                <w:sz w:val="20"/>
                <w:szCs w:val="20"/>
              </w:rPr>
            </w:pPr>
          </w:p>
        </w:tc>
        <w:tc>
          <w:tcPr>
            <w:tcW w:w="5670" w:type="dxa"/>
          </w:tcPr>
          <w:p w14:paraId="1C644145" w14:textId="77777777" w:rsidR="0022432E" w:rsidRPr="00873AFE" w:rsidRDefault="0022432E" w:rsidP="0022432E">
            <w:pPr>
              <w:jc w:val="both"/>
              <w:rPr>
                <w:rFonts w:ascii="Times New Roman" w:hAnsi="Times New Roman" w:cs="Times New Roman"/>
                <w:sz w:val="20"/>
                <w:szCs w:val="20"/>
              </w:rPr>
            </w:pPr>
          </w:p>
        </w:tc>
      </w:tr>
      <w:tr w:rsidR="0022432E" w:rsidRPr="00873AFE" w14:paraId="4C5E57E4" w14:textId="2E1D353C" w:rsidTr="003F5579">
        <w:tc>
          <w:tcPr>
            <w:tcW w:w="3465" w:type="dxa"/>
          </w:tcPr>
          <w:p w14:paraId="4262337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14391062: maglie, magliette, bluse, giubbotti e giacche da donna o ragazza, di cotone (maglie e tute a girocollo o collo alto e polo leggere a maglia fine escluse)</w:t>
            </w:r>
          </w:p>
        </w:tc>
        <w:tc>
          <w:tcPr>
            <w:tcW w:w="4894" w:type="dxa"/>
          </w:tcPr>
          <w:p w14:paraId="77180CEC" w14:textId="77777777" w:rsidR="0022432E" w:rsidRPr="00873AFE" w:rsidRDefault="0022432E" w:rsidP="0022432E">
            <w:pPr>
              <w:jc w:val="both"/>
              <w:rPr>
                <w:rFonts w:ascii="Times New Roman" w:hAnsi="Times New Roman" w:cs="Times New Roman"/>
                <w:sz w:val="20"/>
                <w:szCs w:val="20"/>
              </w:rPr>
            </w:pPr>
          </w:p>
        </w:tc>
        <w:tc>
          <w:tcPr>
            <w:tcW w:w="5670" w:type="dxa"/>
          </w:tcPr>
          <w:p w14:paraId="31901065" w14:textId="77777777" w:rsidR="0022432E" w:rsidRPr="00873AFE" w:rsidRDefault="0022432E" w:rsidP="0022432E">
            <w:pPr>
              <w:jc w:val="both"/>
              <w:rPr>
                <w:rFonts w:ascii="Times New Roman" w:hAnsi="Times New Roman" w:cs="Times New Roman"/>
                <w:sz w:val="20"/>
                <w:szCs w:val="20"/>
              </w:rPr>
            </w:pPr>
          </w:p>
        </w:tc>
      </w:tr>
      <w:tr w:rsidR="0022432E" w:rsidRPr="00873AFE" w14:paraId="7D453C17" w14:textId="5083BBE1" w:rsidTr="003F5579">
        <w:tc>
          <w:tcPr>
            <w:tcW w:w="3465" w:type="dxa"/>
          </w:tcPr>
          <w:p w14:paraId="5A5EADF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14391071: maglie, magliette, bluse, giubbotti e giacche da uomo o ragazzo, di fibre artificiali e sintetiche (maglie e tute a girocollo o collo alto e polo leggere di maglia fine escluse)</w:t>
            </w:r>
          </w:p>
        </w:tc>
        <w:tc>
          <w:tcPr>
            <w:tcW w:w="4894" w:type="dxa"/>
          </w:tcPr>
          <w:p w14:paraId="5D5CDFD1" w14:textId="77777777" w:rsidR="0022432E" w:rsidRPr="00873AFE" w:rsidRDefault="0022432E" w:rsidP="0022432E">
            <w:pPr>
              <w:jc w:val="both"/>
              <w:rPr>
                <w:rFonts w:ascii="Times New Roman" w:hAnsi="Times New Roman" w:cs="Times New Roman"/>
                <w:sz w:val="20"/>
                <w:szCs w:val="20"/>
              </w:rPr>
            </w:pPr>
          </w:p>
        </w:tc>
        <w:tc>
          <w:tcPr>
            <w:tcW w:w="5670" w:type="dxa"/>
          </w:tcPr>
          <w:p w14:paraId="68CB988D" w14:textId="77777777" w:rsidR="0022432E" w:rsidRPr="00873AFE" w:rsidRDefault="0022432E" w:rsidP="0022432E">
            <w:pPr>
              <w:jc w:val="both"/>
              <w:rPr>
                <w:rFonts w:ascii="Times New Roman" w:hAnsi="Times New Roman" w:cs="Times New Roman"/>
                <w:sz w:val="20"/>
                <w:szCs w:val="20"/>
              </w:rPr>
            </w:pPr>
          </w:p>
        </w:tc>
      </w:tr>
      <w:tr w:rsidR="0022432E" w:rsidRPr="00873AFE" w14:paraId="1AA4C8AC" w14:textId="05FA2218" w:rsidTr="003F5579">
        <w:tc>
          <w:tcPr>
            <w:tcW w:w="3465" w:type="dxa"/>
          </w:tcPr>
          <w:p w14:paraId="641F2A4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14391072: maglie, magliette, bluse, giubbotti e giacche da donna o ragazza, di fibre artificiali e sintetiche (maglie e tute a girocollo o collo alto e polo leggere di maglia fine escluse)</w:t>
            </w:r>
          </w:p>
        </w:tc>
        <w:tc>
          <w:tcPr>
            <w:tcW w:w="4894" w:type="dxa"/>
          </w:tcPr>
          <w:p w14:paraId="49F791ED" w14:textId="77777777" w:rsidR="0022432E" w:rsidRPr="00873AFE" w:rsidRDefault="0022432E" w:rsidP="0022432E">
            <w:pPr>
              <w:jc w:val="both"/>
              <w:rPr>
                <w:rFonts w:ascii="Times New Roman" w:hAnsi="Times New Roman" w:cs="Times New Roman"/>
                <w:sz w:val="20"/>
                <w:szCs w:val="20"/>
              </w:rPr>
            </w:pPr>
          </w:p>
        </w:tc>
        <w:tc>
          <w:tcPr>
            <w:tcW w:w="5670" w:type="dxa"/>
          </w:tcPr>
          <w:p w14:paraId="67FA9F60" w14:textId="77777777" w:rsidR="0022432E" w:rsidRPr="00873AFE" w:rsidRDefault="0022432E" w:rsidP="0022432E">
            <w:pPr>
              <w:jc w:val="both"/>
              <w:rPr>
                <w:rFonts w:ascii="Times New Roman" w:hAnsi="Times New Roman" w:cs="Times New Roman"/>
                <w:sz w:val="20"/>
                <w:szCs w:val="20"/>
              </w:rPr>
            </w:pPr>
          </w:p>
        </w:tc>
      </w:tr>
      <w:tr w:rsidR="0022432E" w:rsidRPr="00873AFE" w14:paraId="79BD4571" w14:textId="4C9A5015" w:rsidTr="003F5579">
        <w:tc>
          <w:tcPr>
            <w:tcW w:w="3465" w:type="dxa"/>
          </w:tcPr>
          <w:p w14:paraId="3EB325C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14391090: maglie, magliette, bluse, giubbotti e giacche di materie tessili (lana e peli fini, cotone, fibre artificiali e sintetiche esclusi)</w:t>
            </w:r>
          </w:p>
        </w:tc>
        <w:tc>
          <w:tcPr>
            <w:tcW w:w="4894" w:type="dxa"/>
          </w:tcPr>
          <w:p w14:paraId="2F9D0647" w14:textId="77777777" w:rsidR="0022432E" w:rsidRPr="00873AFE" w:rsidRDefault="0022432E" w:rsidP="0022432E">
            <w:pPr>
              <w:jc w:val="both"/>
              <w:rPr>
                <w:rFonts w:ascii="Times New Roman" w:hAnsi="Times New Roman" w:cs="Times New Roman"/>
                <w:sz w:val="20"/>
                <w:szCs w:val="20"/>
              </w:rPr>
            </w:pPr>
          </w:p>
        </w:tc>
        <w:tc>
          <w:tcPr>
            <w:tcW w:w="5670" w:type="dxa"/>
          </w:tcPr>
          <w:p w14:paraId="56FF0820" w14:textId="77777777" w:rsidR="0022432E" w:rsidRPr="00873AFE" w:rsidRDefault="0022432E" w:rsidP="0022432E">
            <w:pPr>
              <w:jc w:val="both"/>
              <w:rPr>
                <w:rFonts w:ascii="Times New Roman" w:hAnsi="Times New Roman" w:cs="Times New Roman"/>
                <w:sz w:val="20"/>
                <w:szCs w:val="20"/>
              </w:rPr>
            </w:pPr>
          </w:p>
        </w:tc>
      </w:tr>
      <w:tr w:rsidR="0022432E" w:rsidRPr="00873AFE" w14:paraId="302B0FBF" w14:textId="1E16C0CF" w:rsidTr="003F5579">
        <w:tc>
          <w:tcPr>
            <w:tcW w:w="3465" w:type="dxa"/>
          </w:tcPr>
          <w:p w14:paraId="6D1DED7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15121210: bauli, valigie, ecc.</w:t>
            </w:r>
          </w:p>
        </w:tc>
        <w:tc>
          <w:tcPr>
            <w:tcW w:w="4894" w:type="dxa"/>
          </w:tcPr>
          <w:p w14:paraId="3794874D" w14:textId="77777777" w:rsidR="0022432E" w:rsidRPr="00873AFE" w:rsidRDefault="0022432E" w:rsidP="0022432E">
            <w:pPr>
              <w:jc w:val="both"/>
              <w:rPr>
                <w:rFonts w:ascii="Times New Roman" w:hAnsi="Times New Roman" w:cs="Times New Roman"/>
                <w:sz w:val="20"/>
                <w:szCs w:val="20"/>
              </w:rPr>
            </w:pPr>
          </w:p>
        </w:tc>
        <w:tc>
          <w:tcPr>
            <w:tcW w:w="5670" w:type="dxa"/>
          </w:tcPr>
          <w:p w14:paraId="69EF9512" w14:textId="77777777" w:rsidR="0022432E" w:rsidRPr="00873AFE" w:rsidRDefault="0022432E" w:rsidP="0022432E">
            <w:pPr>
              <w:jc w:val="both"/>
              <w:rPr>
                <w:rFonts w:ascii="Times New Roman" w:hAnsi="Times New Roman" w:cs="Times New Roman"/>
                <w:sz w:val="20"/>
                <w:szCs w:val="20"/>
              </w:rPr>
            </w:pPr>
          </w:p>
        </w:tc>
      </w:tr>
      <w:tr w:rsidR="0022432E" w:rsidRPr="00873AFE" w14:paraId="6DB941D8" w14:textId="7B43CA44" w:rsidTr="003F5579">
        <w:tc>
          <w:tcPr>
            <w:tcW w:w="3465" w:type="dxa"/>
          </w:tcPr>
          <w:p w14:paraId="7F07EA6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15121220: borsette</w:t>
            </w:r>
          </w:p>
        </w:tc>
        <w:tc>
          <w:tcPr>
            <w:tcW w:w="4894" w:type="dxa"/>
          </w:tcPr>
          <w:p w14:paraId="168CED08" w14:textId="77777777" w:rsidR="0022432E" w:rsidRPr="00873AFE" w:rsidRDefault="0022432E" w:rsidP="0022432E">
            <w:pPr>
              <w:jc w:val="both"/>
              <w:rPr>
                <w:rFonts w:ascii="Times New Roman" w:hAnsi="Times New Roman" w:cs="Times New Roman"/>
                <w:sz w:val="20"/>
                <w:szCs w:val="20"/>
              </w:rPr>
            </w:pPr>
          </w:p>
        </w:tc>
        <w:tc>
          <w:tcPr>
            <w:tcW w:w="5670" w:type="dxa"/>
          </w:tcPr>
          <w:p w14:paraId="72B37BD3" w14:textId="77777777" w:rsidR="0022432E" w:rsidRPr="00873AFE" w:rsidRDefault="0022432E" w:rsidP="0022432E">
            <w:pPr>
              <w:jc w:val="both"/>
              <w:rPr>
                <w:rFonts w:ascii="Times New Roman" w:hAnsi="Times New Roman" w:cs="Times New Roman"/>
                <w:sz w:val="20"/>
                <w:szCs w:val="20"/>
              </w:rPr>
            </w:pPr>
          </w:p>
        </w:tc>
      </w:tr>
      <w:tr w:rsidR="0022432E" w:rsidRPr="00873AFE" w14:paraId="1E8E63AF" w14:textId="6EABA6A6" w:rsidTr="003F5579">
        <w:tc>
          <w:tcPr>
            <w:tcW w:w="3465" w:type="dxa"/>
          </w:tcPr>
          <w:p w14:paraId="771FEB2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15121230: oggetti da tasca o da borsetta</w:t>
            </w:r>
          </w:p>
        </w:tc>
        <w:tc>
          <w:tcPr>
            <w:tcW w:w="4894" w:type="dxa"/>
          </w:tcPr>
          <w:p w14:paraId="10F3EF66" w14:textId="77777777" w:rsidR="0022432E" w:rsidRPr="00873AFE" w:rsidRDefault="0022432E" w:rsidP="0022432E">
            <w:pPr>
              <w:jc w:val="both"/>
              <w:rPr>
                <w:rFonts w:ascii="Times New Roman" w:hAnsi="Times New Roman" w:cs="Times New Roman"/>
                <w:sz w:val="20"/>
                <w:szCs w:val="20"/>
              </w:rPr>
            </w:pPr>
          </w:p>
        </w:tc>
        <w:tc>
          <w:tcPr>
            <w:tcW w:w="5670" w:type="dxa"/>
          </w:tcPr>
          <w:p w14:paraId="4A252571" w14:textId="77777777" w:rsidR="0022432E" w:rsidRPr="00873AFE" w:rsidRDefault="0022432E" w:rsidP="0022432E">
            <w:pPr>
              <w:jc w:val="both"/>
              <w:rPr>
                <w:rFonts w:ascii="Times New Roman" w:hAnsi="Times New Roman" w:cs="Times New Roman"/>
                <w:sz w:val="20"/>
                <w:szCs w:val="20"/>
              </w:rPr>
            </w:pPr>
          </w:p>
        </w:tc>
      </w:tr>
      <w:tr w:rsidR="0022432E" w:rsidRPr="00873AFE" w14:paraId="3DE3E31D" w14:textId="1E17BDEB" w:rsidTr="003F5579">
        <w:tc>
          <w:tcPr>
            <w:tcW w:w="3465" w:type="dxa"/>
          </w:tcPr>
          <w:p w14:paraId="579302E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15121250: valigette e contenitori, n.c.a.</w:t>
            </w:r>
          </w:p>
        </w:tc>
        <w:tc>
          <w:tcPr>
            <w:tcW w:w="4894" w:type="dxa"/>
          </w:tcPr>
          <w:p w14:paraId="54FAD713" w14:textId="77777777" w:rsidR="0022432E" w:rsidRPr="00873AFE" w:rsidRDefault="0022432E" w:rsidP="0022432E">
            <w:pPr>
              <w:jc w:val="both"/>
              <w:rPr>
                <w:rFonts w:ascii="Times New Roman" w:hAnsi="Times New Roman" w:cs="Times New Roman"/>
                <w:sz w:val="20"/>
                <w:szCs w:val="20"/>
              </w:rPr>
            </w:pPr>
          </w:p>
        </w:tc>
        <w:tc>
          <w:tcPr>
            <w:tcW w:w="5670" w:type="dxa"/>
          </w:tcPr>
          <w:p w14:paraId="0FDD9F64" w14:textId="77777777" w:rsidR="0022432E" w:rsidRPr="00873AFE" w:rsidRDefault="0022432E" w:rsidP="0022432E">
            <w:pPr>
              <w:jc w:val="both"/>
              <w:rPr>
                <w:rFonts w:ascii="Times New Roman" w:hAnsi="Times New Roman" w:cs="Times New Roman"/>
                <w:sz w:val="20"/>
                <w:szCs w:val="20"/>
              </w:rPr>
            </w:pPr>
          </w:p>
        </w:tc>
      </w:tr>
      <w:tr w:rsidR="0022432E" w:rsidRPr="00873AFE" w14:paraId="2FBDEB65" w14:textId="43378A6A" w:rsidTr="003F5579">
        <w:tc>
          <w:tcPr>
            <w:tcW w:w="3465" w:type="dxa"/>
          </w:tcPr>
          <w:p w14:paraId="6A8C9F0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15121930: oggetti di cuoio o di pelle, per usi tecnici, ecc.</w:t>
            </w:r>
          </w:p>
        </w:tc>
        <w:tc>
          <w:tcPr>
            <w:tcW w:w="4894" w:type="dxa"/>
          </w:tcPr>
          <w:p w14:paraId="1A04A085" w14:textId="77777777" w:rsidR="0022432E" w:rsidRPr="00873AFE" w:rsidRDefault="0022432E" w:rsidP="0022432E">
            <w:pPr>
              <w:jc w:val="both"/>
              <w:rPr>
                <w:rFonts w:ascii="Times New Roman" w:hAnsi="Times New Roman" w:cs="Times New Roman"/>
                <w:sz w:val="20"/>
                <w:szCs w:val="20"/>
              </w:rPr>
            </w:pPr>
          </w:p>
        </w:tc>
        <w:tc>
          <w:tcPr>
            <w:tcW w:w="5670" w:type="dxa"/>
          </w:tcPr>
          <w:p w14:paraId="44C5E611" w14:textId="77777777" w:rsidR="0022432E" w:rsidRPr="00873AFE" w:rsidRDefault="0022432E" w:rsidP="0022432E">
            <w:pPr>
              <w:jc w:val="both"/>
              <w:rPr>
                <w:rFonts w:ascii="Times New Roman" w:hAnsi="Times New Roman" w:cs="Times New Roman"/>
                <w:sz w:val="20"/>
                <w:szCs w:val="20"/>
              </w:rPr>
            </w:pPr>
          </w:p>
        </w:tc>
      </w:tr>
      <w:tr w:rsidR="0022432E" w:rsidRPr="00873AFE" w14:paraId="223C4E7F" w14:textId="6A13707D" w:rsidTr="003F5579">
        <w:tc>
          <w:tcPr>
            <w:tcW w:w="3465" w:type="dxa"/>
          </w:tcPr>
          <w:p w14:paraId="23FC545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15201100: calzature impermeabili con tomaie di gomma o materia plastica (escl. le calzature con puntale protettivo di metallo)</w:t>
            </w:r>
          </w:p>
        </w:tc>
        <w:tc>
          <w:tcPr>
            <w:tcW w:w="4894" w:type="dxa"/>
          </w:tcPr>
          <w:p w14:paraId="0A19E778" w14:textId="77777777" w:rsidR="0022432E" w:rsidRPr="00873AFE" w:rsidRDefault="0022432E" w:rsidP="0022432E">
            <w:pPr>
              <w:jc w:val="both"/>
              <w:rPr>
                <w:rFonts w:ascii="Times New Roman" w:hAnsi="Times New Roman" w:cs="Times New Roman"/>
                <w:sz w:val="20"/>
                <w:szCs w:val="20"/>
              </w:rPr>
            </w:pPr>
          </w:p>
        </w:tc>
        <w:tc>
          <w:tcPr>
            <w:tcW w:w="5670" w:type="dxa"/>
          </w:tcPr>
          <w:p w14:paraId="06CF603A" w14:textId="77777777" w:rsidR="0022432E" w:rsidRPr="00873AFE" w:rsidRDefault="0022432E" w:rsidP="0022432E">
            <w:pPr>
              <w:jc w:val="both"/>
              <w:rPr>
                <w:rFonts w:ascii="Times New Roman" w:hAnsi="Times New Roman" w:cs="Times New Roman"/>
                <w:sz w:val="20"/>
                <w:szCs w:val="20"/>
              </w:rPr>
            </w:pPr>
          </w:p>
        </w:tc>
      </w:tr>
      <w:tr w:rsidR="0022432E" w:rsidRPr="00873AFE" w14:paraId="461731CA" w14:textId="327714C4" w:rsidTr="003F5579">
        <w:tc>
          <w:tcPr>
            <w:tcW w:w="3465" w:type="dxa"/>
          </w:tcPr>
          <w:p w14:paraId="7E9C1D2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15201210: sandali con tomaie di gomma o materia plastica</w:t>
            </w:r>
          </w:p>
        </w:tc>
        <w:tc>
          <w:tcPr>
            <w:tcW w:w="4894" w:type="dxa"/>
          </w:tcPr>
          <w:p w14:paraId="68220C74" w14:textId="77777777" w:rsidR="0022432E" w:rsidRPr="00873AFE" w:rsidRDefault="0022432E" w:rsidP="0022432E">
            <w:pPr>
              <w:jc w:val="both"/>
              <w:rPr>
                <w:rFonts w:ascii="Times New Roman" w:hAnsi="Times New Roman" w:cs="Times New Roman"/>
                <w:sz w:val="20"/>
                <w:szCs w:val="20"/>
              </w:rPr>
            </w:pPr>
          </w:p>
        </w:tc>
        <w:tc>
          <w:tcPr>
            <w:tcW w:w="5670" w:type="dxa"/>
          </w:tcPr>
          <w:p w14:paraId="1D645ED9" w14:textId="77777777" w:rsidR="0022432E" w:rsidRPr="00873AFE" w:rsidRDefault="0022432E" w:rsidP="0022432E">
            <w:pPr>
              <w:jc w:val="both"/>
              <w:rPr>
                <w:rFonts w:ascii="Times New Roman" w:hAnsi="Times New Roman" w:cs="Times New Roman"/>
                <w:sz w:val="20"/>
                <w:szCs w:val="20"/>
              </w:rPr>
            </w:pPr>
          </w:p>
        </w:tc>
      </w:tr>
      <w:tr w:rsidR="0022432E" w:rsidRPr="00873AFE" w14:paraId="194B7AE5" w14:textId="03682794" w:rsidTr="003F5579">
        <w:tc>
          <w:tcPr>
            <w:tcW w:w="3465" w:type="dxa"/>
          </w:tcPr>
          <w:p w14:paraId="02DDFD4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15201231: calzature da città, con tomaie di gomma o di materia plastica</w:t>
            </w:r>
          </w:p>
        </w:tc>
        <w:tc>
          <w:tcPr>
            <w:tcW w:w="4894" w:type="dxa"/>
          </w:tcPr>
          <w:p w14:paraId="4E336B13" w14:textId="77777777" w:rsidR="0022432E" w:rsidRPr="00873AFE" w:rsidRDefault="0022432E" w:rsidP="0022432E">
            <w:pPr>
              <w:jc w:val="both"/>
              <w:rPr>
                <w:rFonts w:ascii="Times New Roman" w:hAnsi="Times New Roman" w:cs="Times New Roman"/>
                <w:sz w:val="20"/>
                <w:szCs w:val="20"/>
              </w:rPr>
            </w:pPr>
          </w:p>
        </w:tc>
        <w:tc>
          <w:tcPr>
            <w:tcW w:w="5670" w:type="dxa"/>
          </w:tcPr>
          <w:p w14:paraId="4DC30319" w14:textId="77777777" w:rsidR="0022432E" w:rsidRPr="00873AFE" w:rsidRDefault="0022432E" w:rsidP="0022432E">
            <w:pPr>
              <w:jc w:val="both"/>
              <w:rPr>
                <w:rFonts w:ascii="Times New Roman" w:hAnsi="Times New Roman" w:cs="Times New Roman"/>
                <w:sz w:val="20"/>
                <w:szCs w:val="20"/>
              </w:rPr>
            </w:pPr>
          </w:p>
        </w:tc>
      </w:tr>
      <w:tr w:rsidR="0022432E" w:rsidRPr="00873AFE" w14:paraId="1401E5F3" w14:textId="2EB678E5" w:rsidTr="003F5579">
        <w:tc>
          <w:tcPr>
            <w:tcW w:w="3465" w:type="dxa"/>
          </w:tcPr>
          <w:p w14:paraId="7FB669B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15201237: pantofole e altre calzature da camera, con tomaie di materia plastica</w:t>
            </w:r>
          </w:p>
        </w:tc>
        <w:tc>
          <w:tcPr>
            <w:tcW w:w="4894" w:type="dxa"/>
          </w:tcPr>
          <w:p w14:paraId="7813DBC2" w14:textId="77777777" w:rsidR="0022432E" w:rsidRPr="00873AFE" w:rsidRDefault="0022432E" w:rsidP="0022432E">
            <w:pPr>
              <w:jc w:val="both"/>
              <w:rPr>
                <w:rFonts w:ascii="Times New Roman" w:hAnsi="Times New Roman" w:cs="Times New Roman"/>
                <w:sz w:val="20"/>
                <w:szCs w:val="20"/>
              </w:rPr>
            </w:pPr>
          </w:p>
        </w:tc>
        <w:tc>
          <w:tcPr>
            <w:tcW w:w="5670" w:type="dxa"/>
          </w:tcPr>
          <w:p w14:paraId="2948B013" w14:textId="77777777" w:rsidR="0022432E" w:rsidRPr="00873AFE" w:rsidRDefault="0022432E" w:rsidP="0022432E">
            <w:pPr>
              <w:jc w:val="both"/>
              <w:rPr>
                <w:rFonts w:ascii="Times New Roman" w:hAnsi="Times New Roman" w:cs="Times New Roman"/>
                <w:sz w:val="20"/>
                <w:szCs w:val="20"/>
              </w:rPr>
            </w:pPr>
          </w:p>
        </w:tc>
      </w:tr>
      <w:tr w:rsidR="0022432E" w:rsidRPr="00873AFE" w14:paraId="3F8EF4BF" w14:textId="2753EFD2" w:rsidTr="003F5579">
        <w:tc>
          <w:tcPr>
            <w:tcW w:w="3465" w:type="dxa"/>
          </w:tcPr>
          <w:p w14:paraId="27DF60B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15201330: calzature con base di legno, senza suole interne o puntale, con tomaie di cuoio</w:t>
            </w:r>
          </w:p>
        </w:tc>
        <w:tc>
          <w:tcPr>
            <w:tcW w:w="4894" w:type="dxa"/>
          </w:tcPr>
          <w:p w14:paraId="0C253030" w14:textId="77777777" w:rsidR="0022432E" w:rsidRPr="00873AFE" w:rsidRDefault="0022432E" w:rsidP="0022432E">
            <w:pPr>
              <w:jc w:val="both"/>
              <w:rPr>
                <w:rFonts w:ascii="Times New Roman" w:hAnsi="Times New Roman" w:cs="Times New Roman"/>
                <w:sz w:val="20"/>
                <w:szCs w:val="20"/>
              </w:rPr>
            </w:pPr>
          </w:p>
        </w:tc>
        <w:tc>
          <w:tcPr>
            <w:tcW w:w="5670" w:type="dxa"/>
          </w:tcPr>
          <w:p w14:paraId="5A240775" w14:textId="77777777" w:rsidR="0022432E" w:rsidRPr="00873AFE" w:rsidRDefault="0022432E" w:rsidP="0022432E">
            <w:pPr>
              <w:jc w:val="both"/>
              <w:rPr>
                <w:rFonts w:ascii="Times New Roman" w:hAnsi="Times New Roman" w:cs="Times New Roman"/>
                <w:sz w:val="20"/>
                <w:szCs w:val="20"/>
              </w:rPr>
            </w:pPr>
          </w:p>
        </w:tc>
      </w:tr>
      <w:tr w:rsidR="0022432E" w:rsidRPr="00873AFE" w14:paraId="1FAEBE09" w14:textId="0F524416" w:rsidTr="003F5579">
        <w:tc>
          <w:tcPr>
            <w:tcW w:w="3465" w:type="dxa"/>
          </w:tcPr>
          <w:p w14:paraId="6A50252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15201351: calzature da città con tomaie di cuoio, per uomo</w:t>
            </w:r>
          </w:p>
        </w:tc>
        <w:tc>
          <w:tcPr>
            <w:tcW w:w="4894" w:type="dxa"/>
          </w:tcPr>
          <w:p w14:paraId="32D04796" w14:textId="77777777" w:rsidR="0022432E" w:rsidRPr="00873AFE" w:rsidRDefault="0022432E" w:rsidP="0022432E">
            <w:pPr>
              <w:jc w:val="both"/>
              <w:rPr>
                <w:rFonts w:ascii="Times New Roman" w:hAnsi="Times New Roman" w:cs="Times New Roman"/>
                <w:sz w:val="20"/>
                <w:szCs w:val="20"/>
              </w:rPr>
            </w:pPr>
          </w:p>
        </w:tc>
        <w:tc>
          <w:tcPr>
            <w:tcW w:w="5670" w:type="dxa"/>
          </w:tcPr>
          <w:p w14:paraId="620AACF3" w14:textId="77777777" w:rsidR="0022432E" w:rsidRPr="00873AFE" w:rsidRDefault="0022432E" w:rsidP="0022432E">
            <w:pPr>
              <w:jc w:val="both"/>
              <w:rPr>
                <w:rFonts w:ascii="Times New Roman" w:hAnsi="Times New Roman" w:cs="Times New Roman"/>
                <w:sz w:val="20"/>
                <w:szCs w:val="20"/>
              </w:rPr>
            </w:pPr>
          </w:p>
        </w:tc>
      </w:tr>
      <w:tr w:rsidR="0022432E" w:rsidRPr="00873AFE" w14:paraId="2CFA533A" w14:textId="7B55119A" w:rsidTr="003F5579">
        <w:tc>
          <w:tcPr>
            <w:tcW w:w="3465" w:type="dxa"/>
          </w:tcPr>
          <w:p w14:paraId="0DBD29D4"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15201352: calzature da città con tomaie di cuoio, per donna</w:t>
            </w:r>
          </w:p>
        </w:tc>
        <w:tc>
          <w:tcPr>
            <w:tcW w:w="4894" w:type="dxa"/>
          </w:tcPr>
          <w:p w14:paraId="56DB82C0" w14:textId="77777777" w:rsidR="0022432E" w:rsidRPr="00873AFE" w:rsidRDefault="0022432E" w:rsidP="0022432E">
            <w:pPr>
              <w:jc w:val="both"/>
              <w:rPr>
                <w:rFonts w:ascii="Times New Roman" w:hAnsi="Times New Roman" w:cs="Times New Roman"/>
                <w:sz w:val="20"/>
                <w:szCs w:val="20"/>
              </w:rPr>
            </w:pPr>
          </w:p>
        </w:tc>
        <w:tc>
          <w:tcPr>
            <w:tcW w:w="5670" w:type="dxa"/>
          </w:tcPr>
          <w:p w14:paraId="09913B4F" w14:textId="77777777" w:rsidR="0022432E" w:rsidRPr="00873AFE" w:rsidRDefault="0022432E" w:rsidP="0022432E">
            <w:pPr>
              <w:jc w:val="both"/>
              <w:rPr>
                <w:rFonts w:ascii="Times New Roman" w:hAnsi="Times New Roman" w:cs="Times New Roman"/>
                <w:sz w:val="20"/>
                <w:szCs w:val="20"/>
              </w:rPr>
            </w:pPr>
          </w:p>
        </w:tc>
      </w:tr>
      <w:tr w:rsidR="0022432E" w:rsidRPr="00873AFE" w14:paraId="30C14FC9" w14:textId="55E25E1C" w:rsidTr="003F5579">
        <w:tc>
          <w:tcPr>
            <w:tcW w:w="3465" w:type="dxa"/>
          </w:tcPr>
          <w:p w14:paraId="1A57AE2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15201353: calzature da città con tomaie di cuoio, per bambino</w:t>
            </w:r>
          </w:p>
        </w:tc>
        <w:tc>
          <w:tcPr>
            <w:tcW w:w="4894" w:type="dxa"/>
          </w:tcPr>
          <w:p w14:paraId="67C77529" w14:textId="77777777" w:rsidR="0022432E" w:rsidRPr="00873AFE" w:rsidRDefault="0022432E" w:rsidP="0022432E">
            <w:pPr>
              <w:jc w:val="both"/>
              <w:rPr>
                <w:rFonts w:ascii="Times New Roman" w:hAnsi="Times New Roman" w:cs="Times New Roman"/>
                <w:sz w:val="20"/>
                <w:szCs w:val="20"/>
              </w:rPr>
            </w:pPr>
          </w:p>
        </w:tc>
        <w:tc>
          <w:tcPr>
            <w:tcW w:w="5670" w:type="dxa"/>
          </w:tcPr>
          <w:p w14:paraId="68412B6A" w14:textId="77777777" w:rsidR="0022432E" w:rsidRPr="00873AFE" w:rsidRDefault="0022432E" w:rsidP="0022432E">
            <w:pPr>
              <w:jc w:val="both"/>
              <w:rPr>
                <w:rFonts w:ascii="Times New Roman" w:hAnsi="Times New Roman" w:cs="Times New Roman"/>
                <w:sz w:val="20"/>
                <w:szCs w:val="20"/>
              </w:rPr>
            </w:pPr>
          </w:p>
        </w:tc>
      </w:tr>
      <w:tr w:rsidR="0022432E" w:rsidRPr="00873AFE" w14:paraId="47051303" w14:textId="49F9A1DA" w:rsidTr="003F5579">
        <w:tc>
          <w:tcPr>
            <w:tcW w:w="3465" w:type="dxa"/>
          </w:tcPr>
          <w:p w14:paraId="031E934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15201361: sandali con tomaie di cuoio, per uomo</w:t>
            </w:r>
          </w:p>
        </w:tc>
        <w:tc>
          <w:tcPr>
            <w:tcW w:w="4894" w:type="dxa"/>
          </w:tcPr>
          <w:p w14:paraId="4EF7F057" w14:textId="77777777" w:rsidR="0022432E" w:rsidRPr="00873AFE" w:rsidRDefault="0022432E" w:rsidP="0022432E">
            <w:pPr>
              <w:jc w:val="both"/>
              <w:rPr>
                <w:rFonts w:ascii="Times New Roman" w:hAnsi="Times New Roman" w:cs="Times New Roman"/>
                <w:sz w:val="20"/>
                <w:szCs w:val="20"/>
              </w:rPr>
            </w:pPr>
          </w:p>
        </w:tc>
        <w:tc>
          <w:tcPr>
            <w:tcW w:w="5670" w:type="dxa"/>
          </w:tcPr>
          <w:p w14:paraId="08C2FBD2" w14:textId="77777777" w:rsidR="0022432E" w:rsidRPr="00873AFE" w:rsidRDefault="0022432E" w:rsidP="0022432E">
            <w:pPr>
              <w:jc w:val="both"/>
              <w:rPr>
                <w:rFonts w:ascii="Times New Roman" w:hAnsi="Times New Roman" w:cs="Times New Roman"/>
                <w:sz w:val="20"/>
                <w:szCs w:val="20"/>
              </w:rPr>
            </w:pPr>
          </w:p>
        </w:tc>
      </w:tr>
      <w:tr w:rsidR="0022432E" w:rsidRPr="00873AFE" w14:paraId="1897CB65" w14:textId="20547604" w:rsidTr="003F5579">
        <w:tc>
          <w:tcPr>
            <w:tcW w:w="3465" w:type="dxa"/>
          </w:tcPr>
          <w:p w14:paraId="28B73C7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15201362: sandali con tomaie di cuoio, per donna</w:t>
            </w:r>
          </w:p>
        </w:tc>
        <w:tc>
          <w:tcPr>
            <w:tcW w:w="4894" w:type="dxa"/>
          </w:tcPr>
          <w:p w14:paraId="6B826683" w14:textId="77777777" w:rsidR="0022432E" w:rsidRPr="00873AFE" w:rsidRDefault="0022432E" w:rsidP="0022432E">
            <w:pPr>
              <w:jc w:val="both"/>
              <w:rPr>
                <w:rFonts w:ascii="Times New Roman" w:hAnsi="Times New Roman" w:cs="Times New Roman"/>
                <w:sz w:val="20"/>
                <w:szCs w:val="20"/>
              </w:rPr>
            </w:pPr>
          </w:p>
        </w:tc>
        <w:tc>
          <w:tcPr>
            <w:tcW w:w="5670" w:type="dxa"/>
          </w:tcPr>
          <w:p w14:paraId="63404CF2" w14:textId="77777777" w:rsidR="0022432E" w:rsidRPr="00873AFE" w:rsidRDefault="0022432E" w:rsidP="0022432E">
            <w:pPr>
              <w:jc w:val="both"/>
              <w:rPr>
                <w:rFonts w:ascii="Times New Roman" w:hAnsi="Times New Roman" w:cs="Times New Roman"/>
                <w:sz w:val="20"/>
                <w:szCs w:val="20"/>
              </w:rPr>
            </w:pPr>
          </w:p>
        </w:tc>
      </w:tr>
      <w:tr w:rsidR="0022432E" w:rsidRPr="00873AFE" w14:paraId="6DE9E2CC" w14:textId="6159C21A" w:rsidTr="003F5579">
        <w:tc>
          <w:tcPr>
            <w:tcW w:w="3465" w:type="dxa"/>
          </w:tcPr>
          <w:p w14:paraId="1262A894"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15201363: sandali con tomaie di cuoio, per bambino</w:t>
            </w:r>
          </w:p>
        </w:tc>
        <w:tc>
          <w:tcPr>
            <w:tcW w:w="4894" w:type="dxa"/>
          </w:tcPr>
          <w:p w14:paraId="11888AF4" w14:textId="77777777" w:rsidR="0022432E" w:rsidRPr="00873AFE" w:rsidRDefault="0022432E" w:rsidP="0022432E">
            <w:pPr>
              <w:jc w:val="both"/>
              <w:rPr>
                <w:rFonts w:ascii="Times New Roman" w:hAnsi="Times New Roman" w:cs="Times New Roman"/>
                <w:sz w:val="20"/>
                <w:szCs w:val="20"/>
              </w:rPr>
            </w:pPr>
          </w:p>
        </w:tc>
        <w:tc>
          <w:tcPr>
            <w:tcW w:w="5670" w:type="dxa"/>
          </w:tcPr>
          <w:p w14:paraId="4B783E4E" w14:textId="77777777" w:rsidR="0022432E" w:rsidRPr="00873AFE" w:rsidRDefault="0022432E" w:rsidP="0022432E">
            <w:pPr>
              <w:jc w:val="both"/>
              <w:rPr>
                <w:rFonts w:ascii="Times New Roman" w:hAnsi="Times New Roman" w:cs="Times New Roman"/>
                <w:sz w:val="20"/>
                <w:szCs w:val="20"/>
              </w:rPr>
            </w:pPr>
          </w:p>
        </w:tc>
      </w:tr>
      <w:tr w:rsidR="0022432E" w:rsidRPr="00873AFE" w14:paraId="0349E1F6" w14:textId="606922DD" w:rsidTr="003F5579">
        <w:tc>
          <w:tcPr>
            <w:tcW w:w="3465" w:type="dxa"/>
          </w:tcPr>
          <w:p w14:paraId="40AE8C5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15201370: pantofole, con tomaie di cuoio</w:t>
            </w:r>
          </w:p>
        </w:tc>
        <w:tc>
          <w:tcPr>
            <w:tcW w:w="4894" w:type="dxa"/>
          </w:tcPr>
          <w:p w14:paraId="529010CE" w14:textId="77777777" w:rsidR="0022432E" w:rsidRPr="00873AFE" w:rsidRDefault="0022432E" w:rsidP="0022432E">
            <w:pPr>
              <w:jc w:val="both"/>
              <w:rPr>
                <w:rFonts w:ascii="Times New Roman" w:hAnsi="Times New Roman" w:cs="Times New Roman"/>
                <w:sz w:val="20"/>
                <w:szCs w:val="20"/>
              </w:rPr>
            </w:pPr>
          </w:p>
        </w:tc>
        <w:tc>
          <w:tcPr>
            <w:tcW w:w="5670" w:type="dxa"/>
          </w:tcPr>
          <w:p w14:paraId="3C6B5F9D" w14:textId="77777777" w:rsidR="0022432E" w:rsidRPr="00873AFE" w:rsidRDefault="0022432E" w:rsidP="0022432E">
            <w:pPr>
              <w:jc w:val="both"/>
              <w:rPr>
                <w:rFonts w:ascii="Times New Roman" w:hAnsi="Times New Roman" w:cs="Times New Roman"/>
                <w:sz w:val="20"/>
                <w:szCs w:val="20"/>
              </w:rPr>
            </w:pPr>
          </w:p>
        </w:tc>
      </w:tr>
      <w:tr w:rsidR="0022432E" w:rsidRPr="00873AFE" w14:paraId="55DB5295" w14:textId="711C1C51" w:rsidTr="003F5579">
        <w:tc>
          <w:tcPr>
            <w:tcW w:w="3465" w:type="dxa"/>
          </w:tcPr>
          <w:p w14:paraId="446E486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15201380: calzature con tomaie di cuoio, suola esterna di legno o sughero</w:t>
            </w:r>
          </w:p>
        </w:tc>
        <w:tc>
          <w:tcPr>
            <w:tcW w:w="4894" w:type="dxa"/>
          </w:tcPr>
          <w:p w14:paraId="170B7D99" w14:textId="77777777" w:rsidR="0022432E" w:rsidRPr="00873AFE" w:rsidRDefault="0022432E" w:rsidP="0022432E">
            <w:pPr>
              <w:jc w:val="both"/>
              <w:rPr>
                <w:rFonts w:ascii="Times New Roman" w:hAnsi="Times New Roman" w:cs="Times New Roman"/>
                <w:sz w:val="20"/>
                <w:szCs w:val="20"/>
              </w:rPr>
            </w:pPr>
          </w:p>
        </w:tc>
        <w:tc>
          <w:tcPr>
            <w:tcW w:w="5670" w:type="dxa"/>
          </w:tcPr>
          <w:p w14:paraId="5E773ACC" w14:textId="77777777" w:rsidR="0022432E" w:rsidRPr="00873AFE" w:rsidRDefault="0022432E" w:rsidP="0022432E">
            <w:pPr>
              <w:jc w:val="both"/>
              <w:rPr>
                <w:rFonts w:ascii="Times New Roman" w:hAnsi="Times New Roman" w:cs="Times New Roman"/>
                <w:sz w:val="20"/>
                <w:szCs w:val="20"/>
              </w:rPr>
            </w:pPr>
          </w:p>
        </w:tc>
      </w:tr>
      <w:tr w:rsidR="0022432E" w:rsidRPr="00873AFE" w14:paraId="34DD1A51" w14:textId="64F6D18C" w:rsidTr="003F5579">
        <w:tc>
          <w:tcPr>
            <w:tcW w:w="3465" w:type="dxa"/>
          </w:tcPr>
          <w:p w14:paraId="59FC087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15201444: pantofole con suole di gomma, materia plastica o cuoio e tomaie di materie tessili</w:t>
            </w:r>
          </w:p>
        </w:tc>
        <w:tc>
          <w:tcPr>
            <w:tcW w:w="4894" w:type="dxa"/>
          </w:tcPr>
          <w:p w14:paraId="1A878CD8" w14:textId="77777777" w:rsidR="0022432E" w:rsidRPr="00873AFE" w:rsidRDefault="0022432E" w:rsidP="0022432E">
            <w:pPr>
              <w:jc w:val="both"/>
              <w:rPr>
                <w:rFonts w:ascii="Times New Roman" w:hAnsi="Times New Roman" w:cs="Times New Roman"/>
                <w:sz w:val="20"/>
                <w:szCs w:val="20"/>
              </w:rPr>
            </w:pPr>
          </w:p>
        </w:tc>
        <w:tc>
          <w:tcPr>
            <w:tcW w:w="5670" w:type="dxa"/>
          </w:tcPr>
          <w:p w14:paraId="6BD1E344" w14:textId="77777777" w:rsidR="0022432E" w:rsidRPr="00873AFE" w:rsidRDefault="0022432E" w:rsidP="0022432E">
            <w:pPr>
              <w:jc w:val="both"/>
              <w:rPr>
                <w:rFonts w:ascii="Times New Roman" w:hAnsi="Times New Roman" w:cs="Times New Roman"/>
                <w:sz w:val="20"/>
                <w:szCs w:val="20"/>
              </w:rPr>
            </w:pPr>
          </w:p>
        </w:tc>
      </w:tr>
      <w:tr w:rsidR="0022432E" w:rsidRPr="00873AFE" w14:paraId="48CFC00D" w14:textId="584D1895" w:rsidTr="003F5579">
        <w:tc>
          <w:tcPr>
            <w:tcW w:w="3465" w:type="dxa"/>
          </w:tcPr>
          <w:p w14:paraId="2147568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15201445: calzature, n.c.a., con suole di gomma, materia plastica o cuoio e tomaie di materie tessili</w:t>
            </w:r>
          </w:p>
        </w:tc>
        <w:tc>
          <w:tcPr>
            <w:tcW w:w="4894" w:type="dxa"/>
          </w:tcPr>
          <w:p w14:paraId="06F8E1EA" w14:textId="77777777" w:rsidR="0022432E" w:rsidRPr="00873AFE" w:rsidRDefault="0022432E" w:rsidP="0022432E">
            <w:pPr>
              <w:jc w:val="both"/>
              <w:rPr>
                <w:rFonts w:ascii="Times New Roman" w:hAnsi="Times New Roman" w:cs="Times New Roman"/>
                <w:sz w:val="20"/>
                <w:szCs w:val="20"/>
              </w:rPr>
            </w:pPr>
          </w:p>
        </w:tc>
        <w:tc>
          <w:tcPr>
            <w:tcW w:w="5670" w:type="dxa"/>
          </w:tcPr>
          <w:p w14:paraId="20B4F6C1" w14:textId="77777777" w:rsidR="0022432E" w:rsidRPr="00873AFE" w:rsidRDefault="0022432E" w:rsidP="0022432E">
            <w:pPr>
              <w:jc w:val="both"/>
              <w:rPr>
                <w:rFonts w:ascii="Times New Roman" w:hAnsi="Times New Roman" w:cs="Times New Roman"/>
                <w:sz w:val="20"/>
                <w:szCs w:val="20"/>
              </w:rPr>
            </w:pPr>
          </w:p>
        </w:tc>
      </w:tr>
      <w:tr w:rsidR="0022432E" w:rsidRPr="00873AFE" w14:paraId="702C2503" w14:textId="7B49DC19" w:rsidTr="003F5579">
        <w:tc>
          <w:tcPr>
            <w:tcW w:w="3465" w:type="dxa"/>
          </w:tcPr>
          <w:p w14:paraId="65079D5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15201446: calzature con tomaie di materie tessili (escluse le pantofole ed escluse le calzature con suole di gomma, materia plastica, cuoio o cuoio artificiale)</w:t>
            </w:r>
          </w:p>
        </w:tc>
        <w:tc>
          <w:tcPr>
            <w:tcW w:w="4894" w:type="dxa"/>
          </w:tcPr>
          <w:p w14:paraId="2BBDA533" w14:textId="77777777" w:rsidR="0022432E" w:rsidRPr="00873AFE" w:rsidRDefault="0022432E" w:rsidP="0022432E">
            <w:pPr>
              <w:jc w:val="both"/>
              <w:rPr>
                <w:rFonts w:ascii="Times New Roman" w:hAnsi="Times New Roman" w:cs="Times New Roman"/>
                <w:sz w:val="20"/>
                <w:szCs w:val="20"/>
              </w:rPr>
            </w:pPr>
          </w:p>
        </w:tc>
        <w:tc>
          <w:tcPr>
            <w:tcW w:w="5670" w:type="dxa"/>
          </w:tcPr>
          <w:p w14:paraId="5B8DA6DD" w14:textId="77777777" w:rsidR="0022432E" w:rsidRPr="00873AFE" w:rsidRDefault="0022432E" w:rsidP="0022432E">
            <w:pPr>
              <w:jc w:val="both"/>
              <w:rPr>
                <w:rFonts w:ascii="Times New Roman" w:hAnsi="Times New Roman" w:cs="Times New Roman"/>
                <w:sz w:val="20"/>
                <w:szCs w:val="20"/>
              </w:rPr>
            </w:pPr>
          </w:p>
        </w:tc>
      </w:tr>
      <w:tr w:rsidR="0022432E" w:rsidRPr="00873AFE" w14:paraId="3299A7E9" w14:textId="1DC186A5" w:rsidTr="003F5579">
        <w:tc>
          <w:tcPr>
            <w:tcW w:w="3465" w:type="dxa"/>
          </w:tcPr>
          <w:p w14:paraId="6894E17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15202100: calzature da allenamento, ecc., con suole di gomma o materia plastica e tomaie di materie tessili</w:t>
            </w:r>
          </w:p>
        </w:tc>
        <w:tc>
          <w:tcPr>
            <w:tcW w:w="4894" w:type="dxa"/>
          </w:tcPr>
          <w:p w14:paraId="6FE192DF" w14:textId="77777777" w:rsidR="0022432E" w:rsidRPr="00873AFE" w:rsidRDefault="0022432E" w:rsidP="0022432E">
            <w:pPr>
              <w:jc w:val="both"/>
              <w:rPr>
                <w:rFonts w:ascii="Times New Roman" w:hAnsi="Times New Roman" w:cs="Times New Roman"/>
                <w:sz w:val="20"/>
                <w:szCs w:val="20"/>
              </w:rPr>
            </w:pPr>
          </w:p>
        </w:tc>
        <w:tc>
          <w:tcPr>
            <w:tcW w:w="5670" w:type="dxa"/>
          </w:tcPr>
          <w:p w14:paraId="24572011" w14:textId="77777777" w:rsidR="0022432E" w:rsidRPr="00873AFE" w:rsidRDefault="0022432E" w:rsidP="0022432E">
            <w:pPr>
              <w:jc w:val="both"/>
              <w:rPr>
                <w:rFonts w:ascii="Times New Roman" w:hAnsi="Times New Roman" w:cs="Times New Roman"/>
                <w:sz w:val="20"/>
                <w:szCs w:val="20"/>
              </w:rPr>
            </w:pPr>
          </w:p>
        </w:tc>
      </w:tr>
      <w:tr w:rsidR="0022432E" w:rsidRPr="00873AFE" w14:paraId="5233CB40" w14:textId="6E59B81B" w:rsidTr="003F5579">
        <w:tc>
          <w:tcPr>
            <w:tcW w:w="3465" w:type="dxa"/>
          </w:tcPr>
          <w:p w14:paraId="4BCB52C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15202900: altre calzature per lo sport, escluse calzature per la neve e lo sci e per il pattinaggio</w:t>
            </w:r>
          </w:p>
        </w:tc>
        <w:tc>
          <w:tcPr>
            <w:tcW w:w="4894" w:type="dxa"/>
          </w:tcPr>
          <w:p w14:paraId="2D8B92CC" w14:textId="77777777" w:rsidR="0022432E" w:rsidRPr="00873AFE" w:rsidRDefault="0022432E" w:rsidP="0022432E">
            <w:pPr>
              <w:jc w:val="both"/>
              <w:rPr>
                <w:rFonts w:ascii="Times New Roman" w:hAnsi="Times New Roman" w:cs="Times New Roman"/>
                <w:sz w:val="20"/>
                <w:szCs w:val="20"/>
              </w:rPr>
            </w:pPr>
          </w:p>
        </w:tc>
        <w:tc>
          <w:tcPr>
            <w:tcW w:w="5670" w:type="dxa"/>
          </w:tcPr>
          <w:p w14:paraId="02F8C944" w14:textId="77777777" w:rsidR="0022432E" w:rsidRPr="00873AFE" w:rsidRDefault="0022432E" w:rsidP="0022432E">
            <w:pPr>
              <w:jc w:val="both"/>
              <w:rPr>
                <w:rFonts w:ascii="Times New Roman" w:hAnsi="Times New Roman" w:cs="Times New Roman"/>
                <w:sz w:val="20"/>
                <w:szCs w:val="20"/>
              </w:rPr>
            </w:pPr>
          </w:p>
        </w:tc>
      </w:tr>
      <w:tr w:rsidR="0022432E" w:rsidRPr="00873AFE" w14:paraId="04474B5E" w14:textId="50A6DF01" w:rsidTr="003F5579">
        <w:tc>
          <w:tcPr>
            <w:tcW w:w="3465" w:type="dxa"/>
          </w:tcPr>
          <w:p w14:paraId="2809351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15203120: calzature (incluse le calzature impermeabili) con puntale protettivo di metallo, con tomaie e suole di gomma o di materia plastica</w:t>
            </w:r>
          </w:p>
        </w:tc>
        <w:tc>
          <w:tcPr>
            <w:tcW w:w="4894" w:type="dxa"/>
          </w:tcPr>
          <w:p w14:paraId="2694E453" w14:textId="77777777" w:rsidR="0022432E" w:rsidRPr="00873AFE" w:rsidRDefault="0022432E" w:rsidP="0022432E">
            <w:pPr>
              <w:jc w:val="both"/>
              <w:rPr>
                <w:rFonts w:ascii="Times New Roman" w:hAnsi="Times New Roman" w:cs="Times New Roman"/>
                <w:sz w:val="20"/>
                <w:szCs w:val="20"/>
              </w:rPr>
            </w:pPr>
          </w:p>
        </w:tc>
        <w:tc>
          <w:tcPr>
            <w:tcW w:w="5670" w:type="dxa"/>
          </w:tcPr>
          <w:p w14:paraId="2CC61A0F" w14:textId="77777777" w:rsidR="0022432E" w:rsidRPr="00873AFE" w:rsidRDefault="0022432E" w:rsidP="0022432E">
            <w:pPr>
              <w:jc w:val="both"/>
              <w:rPr>
                <w:rFonts w:ascii="Times New Roman" w:hAnsi="Times New Roman" w:cs="Times New Roman"/>
                <w:sz w:val="20"/>
                <w:szCs w:val="20"/>
              </w:rPr>
            </w:pPr>
          </w:p>
        </w:tc>
      </w:tr>
      <w:tr w:rsidR="0022432E" w:rsidRPr="00873AFE" w14:paraId="5FDB21A2" w14:textId="775A9D5A" w:rsidTr="003F5579">
        <w:tc>
          <w:tcPr>
            <w:tcW w:w="3465" w:type="dxa"/>
          </w:tcPr>
          <w:p w14:paraId="3E23009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15203150: calzature con puntale protettivo di metallo e tomaie di cuoio</w:t>
            </w:r>
          </w:p>
        </w:tc>
        <w:tc>
          <w:tcPr>
            <w:tcW w:w="4894" w:type="dxa"/>
          </w:tcPr>
          <w:p w14:paraId="025785CB" w14:textId="77777777" w:rsidR="0022432E" w:rsidRPr="00873AFE" w:rsidRDefault="0022432E" w:rsidP="0022432E">
            <w:pPr>
              <w:jc w:val="both"/>
              <w:rPr>
                <w:rFonts w:ascii="Times New Roman" w:hAnsi="Times New Roman" w:cs="Times New Roman"/>
                <w:sz w:val="20"/>
                <w:szCs w:val="20"/>
              </w:rPr>
            </w:pPr>
          </w:p>
        </w:tc>
        <w:tc>
          <w:tcPr>
            <w:tcW w:w="5670" w:type="dxa"/>
          </w:tcPr>
          <w:p w14:paraId="6A537975" w14:textId="77777777" w:rsidR="0022432E" w:rsidRPr="00873AFE" w:rsidRDefault="0022432E" w:rsidP="0022432E">
            <w:pPr>
              <w:jc w:val="both"/>
              <w:rPr>
                <w:rFonts w:ascii="Times New Roman" w:hAnsi="Times New Roman" w:cs="Times New Roman"/>
                <w:sz w:val="20"/>
                <w:szCs w:val="20"/>
              </w:rPr>
            </w:pPr>
          </w:p>
        </w:tc>
      </w:tr>
      <w:tr w:rsidR="0022432E" w:rsidRPr="00873AFE" w14:paraId="2693E108" w14:textId="5E37B27B" w:rsidTr="003F5579">
        <w:tc>
          <w:tcPr>
            <w:tcW w:w="3465" w:type="dxa"/>
          </w:tcPr>
          <w:p w14:paraId="74A6303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32301510: guanti e muffole speciali per praticare gli sport, di cuoio</w:t>
            </w:r>
          </w:p>
        </w:tc>
        <w:tc>
          <w:tcPr>
            <w:tcW w:w="4894" w:type="dxa"/>
          </w:tcPr>
          <w:p w14:paraId="0E7BB54F" w14:textId="77777777" w:rsidR="0022432E" w:rsidRPr="00873AFE" w:rsidRDefault="0022432E" w:rsidP="0022432E">
            <w:pPr>
              <w:jc w:val="both"/>
              <w:rPr>
                <w:rFonts w:ascii="Times New Roman" w:hAnsi="Times New Roman" w:cs="Times New Roman"/>
                <w:sz w:val="20"/>
                <w:szCs w:val="20"/>
              </w:rPr>
            </w:pPr>
          </w:p>
        </w:tc>
        <w:tc>
          <w:tcPr>
            <w:tcW w:w="5670" w:type="dxa"/>
          </w:tcPr>
          <w:p w14:paraId="19C6F154" w14:textId="77777777" w:rsidR="0022432E" w:rsidRPr="00873AFE" w:rsidRDefault="0022432E" w:rsidP="0022432E">
            <w:pPr>
              <w:jc w:val="both"/>
              <w:rPr>
                <w:rFonts w:ascii="Times New Roman" w:hAnsi="Times New Roman" w:cs="Times New Roman"/>
                <w:sz w:val="20"/>
                <w:szCs w:val="20"/>
              </w:rPr>
            </w:pPr>
          </w:p>
        </w:tc>
      </w:tr>
      <w:tr w:rsidR="0022432E" w:rsidRPr="00873AFE" w14:paraId="58255A03" w14:textId="1FA947D6" w:rsidTr="003F5579">
        <w:tc>
          <w:tcPr>
            <w:tcW w:w="3465" w:type="dxa"/>
          </w:tcPr>
          <w:p w14:paraId="122CB4EB" w14:textId="77777777" w:rsidR="0022432E" w:rsidRPr="00873AFE" w:rsidRDefault="0022432E" w:rsidP="0022432E">
            <w:pPr>
              <w:jc w:val="both"/>
              <w:rPr>
                <w:rFonts w:ascii="Times New Roman" w:hAnsi="Times New Roman" w:cs="Times New Roman"/>
                <w:b/>
                <w:bCs/>
                <w:sz w:val="20"/>
                <w:szCs w:val="20"/>
              </w:rPr>
            </w:pPr>
            <w:r w:rsidRPr="00873AFE">
              <w:rPr>
                <w:rFonts w:ascii="Times New Roman" w:hAnsi="Times New Roman" w:cs="Times New Roman"/>
                <w:b/>
                <w:bCs/>
                <w:sz w:val="20"/>
                <w:szCs w:val="20"/>
              </w:rPr>
              <w:t xml:space="preserve">ARTICOLI TESSILI PER LA CASA E SIMILI </w:t>
            </w:r>
          </w:p>
        </w:tc>
        <w:tc>
          <w:tcPr>
            <w:tcW w:w="4894" w:type="dxa"/>
          </w:tcPr>
          <w:p w14:paraId="563BCF05" w14:textId="77777777" w:rsidR="0022432E" w:rsidRPr="00873AFE" w:rsidRDefault="0022432E" w:rsidP="0022432E">
            <w:pPr>
              <w:jc w:val="both"/>
              <w:rPr>
                <w:rFonts w:ascii="Times New Roman" w:hAnsi="Times New Roman" w:cs="Times New Roman"/>
                <w:b/>
                <w:bCs/>
                <w:sz w:val="20"/>
                <w:szCs w:val="20"/>
              </w:rPr>
            </w:pPr>
          </w:p>
        </w:tc>
        <w:tc>
          <w:tcPr>
            <w:tcW w:w="5670" w:type="dxa"/>
          </w:tcPr>
          <w:p w14:paraId="3C35A4FA" w14:textId="77777777" w:rsidR="0022432E" w:rsidRPr="00873AFE" w:rsidRDefault="0022432E" w:rsidP="0022432E">
            <w:pPr>
              <w:jc w:val="both"/>
              <w:rPr>
                <w:rFonts w:ascii="Times New Roman" w:hAnsi="Times New Roman" w:cs="Times New Roman"/>
                <w:b/>
                <w:bCs/>
                <w:sz w:val="20"/>
                <w:szCs w:val="20"/>
              </w:rPr>
            </w:pPr>
          </w:p>
        </w:tc>
      </w:tr>
      <w:tr w:rsidR="0022432E" w:rsidRPr="00873AFE" w14:paraId="56384BF6" w14:textId="2D7C9BBA" w:rsidTr="003F5579">
        <w:tc>
          <w:tcPr>
            <w:tcW w:w="3465" w:type="dxa"/>
          </w:tcPr>
          <w:p w14:paraId="2BFAF93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13921130: coperte (diverse da quelle a riscaldamento elettrico), di lana o di peli fini</w:t>
            </w:r>
          </w:p>
        </w:tc>
        <w:tc>
          <w:tcPr>
            <w:tcW w:w="4894" w:type="dxa"/>
          </w:tcPr>
          <w:p w14:paraId="4183DB7B" w14:textId="77777777" w:rsidR="0022432E" w:rsidRPr="00873AFE" w:rsidRDefault="0022432E" w:rsidP="0022432E">
            <w:pPr>
              <w:jc w:val="both"/>
              <w:rPr>
                <w:rFonts w:ascii="Times New Roman" w:hAnsi="Times New Roman" w:cs="Times New Roman"/>
                <w:sz w:val="20"/>
                <w:szCs w:val="20"/>
              </w:rPr>
            </w:pPr>
          </w:p>
        </w:tc>
        <w:tc>
          <w:tcPr>
            <w:tcW w:w="5670" w:type="dxa"/>
          </w:tcPr>
          <w:p w14:paraId="206F0005" w14:textId="77777777" w:rsidR="0022432E" w:rsidRPr="00873AFE" w:rsidRDefault="0022432E" w:rsidP="0022432E">
            <w:pPr>
              <w:jc w:val="both"/>
              <w:rPr>
                <w:rFonts w:ascii="Times New Roman" w:hAnsi="Times New Roman" w:cs="Times New Roman"/>
                <w:sz w:val="20"/>
                <w:szCs w:val="20"/>
              </w:rPr>
            </w:pPr>
          </w:p>
        </w:tc>
      </w:tr>
      <w:tr w:rsidR="0022432E" w:rsidRPr="00873AFE" w14:paraId="14C056D7" w14:textId="5AC0588F" w:rsidTr="003F5579">
        <w:tc>
          <w:tcPr>
            <w:tcW w:w="3465" w:type="dxa"/>
          </w:tcPr>
          <w:p w14:paraId="48C6FC0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13921150: coperte (diverse da quelle a riscaldamento elettrico) di fibre sintetiche</w:t>
            </w:r>
          </w:p>
        </w:tc>
        <w:tc>
          <w:tcPr>
            <w:tcW w:w="4894" w:type="dxa"/>
          </w:tcPr>
          <w:p w14:paraId="464799AA" w14:textId="77777777" w:rsidR="0022432E" w:rsidRPr="00873AFE" w:rsidRDefault="0022432E" w:rsidP="0022432E">
            <w:pPr>
              <w:jc w:val="both"/>
              <w:rPr>
                <w:rFonts w:ascii="Times New Roman" w:hAnsi="Times New Roman" w:cs="Times New Roman"/>
                <w:sz w:val="20"/>
                <w:szCs w:val="20"/>
              </w:rPr>
            </w:pPr>
          </w:p>
        </w:tc>
        <w:tc>
          <w:tcPr>
            <w:tcW w:w="5670" w:type="dxa"/>
          </w:tcPr>
          <w:p w14:paraId="201256F1" w14:textId="77777777" w:rsidR="0022432E" w:rsidRPr="00873AFE" w:rsidRDefault="0022432E" w:rsidP="0022432E">
            <w:pPr>
              <w:jc w:val="both"/>
              <w:rPr>
                <w:rFonts w:ascii="Times New Roman" w:hAnsi="Times New Roman" w:cs="Times New Roman"/>
                <w:sz w:val="20"/>
                <w:szCs w:val="20"/>
              </w:rPr>
            </w:pPr>
          </w:p>
        </w:tc>
      </w:tr>
      <w:tr w:rsidR="0022432E" w:rsidRPr="00873AFE" w14:paraId="1D58E274" w14:textId="21F494B1" w:rsidTr="003F5579">
        <w:tc>
          <w:tcPr>
            <w:tcW w:w="3465" w:type="dxa"/>
          </w:tcPr>
          <w:p w14:paraId="31D040F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13921190: coperte (diverse da quelle a riscaldamento elettrico), di altre materie tessili</w:t>
            </w:r>
          </w:p>
        </w:tc>
        <w:tc>
          <w:tcPr>
            <w:tcW w:w="4894" w:type="dxa"/>
          </w:tcPr>
          <w:p w14:paraId="5AA1FAD6" w14:textId="77777777" w:rsidR="0022432E" w:rsidRPr="00873AFE" w:rsidRDefault="0022432E" w:rsidP="0022432E">
            <w:pPr>
              <w:jc w:val="both"/>
              <w:rPr>
                <w:rFonts w:ascii="Times New Roman" w:hAnsi="Times New Roman" w:cs="Times New Roman"/>
                <w:sz w:val="20"/>
                <w:szCs w:val="20"/>
              </w:rPr>
            </w:pPr>
          </w:p>
        </w:tc>
        <w:tc>
          <w:tcPr>
            <w:tcW w:w="5670" w:type="dxa"/>
          </w:tcPr>
          <w:p w14:paraId="3EF9195A" w14:textId="77777777" w:rsidR="0022432E" w:rsidRPr="00873AFE" w:rsidRDefault="0022432E" w:rsidP="0022432E">
            <w:pPr>
              <w:jc w:val="both"/>
              <w:rPr>
                <w:rFonts w:ascii="Times New Roman" w:hAnsi="Times New Roman" w:cs="Times New Roman"/>
                <w:sz w:val="20"/>
                <w:szCs w:val="20"/>
              </w:rPr>
            </w:pPr>
          </w:p>
        </w:tc>
      </w:tr>
      <w:tr w:rsidR="0022432E" w:rsidRPr="00873AFE" w14:paraId="368B32C6" w14:textId="5A60F0E2" w:rsidTr="003F5579">
        <w:tc>
          <w:tcPr>
            <w:tcW w:w="3465" w:type="dxa"/>
          </w:tcPr>
          <w:p w14:paraId="75F441B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13921230: biancheria da letto, a maglia</w:t>
            </w:r>
          </w:p>
        </w:tc>
        <w:tc>
          <w:tcPr>
            <w:tcW w:w="4894" w:type="dxa"/>
          </w:tcPr>
          <w:p w14:paraId="6DF8620D" w14:textId="77777777" w:rsidR="0022432E" w:rsidRPr="00873AFE" w:rsidRDefault="0022432E" w:rsidP="0022432E">
            <w:pPr>
              <w:jc w:val="both"/>
              <w:rPr>
                <w:rFonts w:ascii="Times New Roman" w:hAnsi="Times New Roman" w:cs="Times New Roman"/>
                <w:sz w:val="20"/>
                <w:szCs w:val="20"/>
              </w:rPr>
            </w:pPr>
          </w:p>
        </w:tc>
        <w:tc>
          <w:tcPr>
            <w:tcW w:w="5670" w:type="dxa"/>
          </w:tcPr>
          <w:p w14:paraId="5405F32E" w14:textId="77777777" w:rsidR="0022432E" w:rsidRPr="00873AFE" w:rsidRDefault="0022432E" w:rsidP="0022432E">
            <w:pPr>
              <w:jc w:val="both"/>
              <w:rPr>
                <w:rFonts w:ascii="Times New Roman" w:hAnsi="Times New Roman" w:cs="Times New Roman"/>
                <w:sz w:val="20"/>
                <w:szCs w:val="20"/>
              </w:rPr>
            </w:pPr>
          </w:p>
        </w:tc>
      </w:tr>
      <w:tr w:rsidR="0022432E" w:rsidRPr="00873AFE" w14:paraId="2E836AC2" w14:textId="09C5A1B3" w:rsidTr="003F5579">
        <w:tc>
          <w:tcPr>
            <w:tcW w:w="3465" w:type="dxa"/>
          </w:tcPr>
          <w:p w14:paraId="1527AF7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13921253: biancheria da letto, di cotone</w:t>
            </w:r>
          </w:p>
        </w:tc>
        <w:tc>
          <w:tcPr>
            <w:tcW w:w="4894" w:type="dxa"/>
          </w:tcPr>
          <w:p w14:paraId="7CE0BDBD" w14:textId="77777777" w:rsidR="0022432E" w:rsidRPr="00873AFE" w:rsidRDefault="0022432E" w:rsidP="0022432E">
            <w:pPr>
              <w:jc w:val="both"/>
              <w:rPr>
                <w:rFonts w:ascii="Times New Roman" w:hAnsi="Times New Roman" w:cs="Times New Roman"/>
                <w:sz w:val="20"/>
                <w:szCs w:val="20"/>
              </w:rPr>
            </w:pPr>
          </w:p>
        </w:tc>
        <w:tc>
          <w:tcPr>
            <w:tcW w:w="5670" w:type="dxa"/>
          </w:tcPr>
          <w:p w14:paraId="7DD909B9" w14:textId="77777777" w:rsidR="0022432E" w:rsidRPr="00873AFE" w:rsidRDefault="0022432E" w:rsidP="0022432E">
            <w:pPr>
              <w:jc w:val="both"/>
              <w:rPr>
                <w:rFonts w:ascii="Times New Roman" w:hAnsi="Times New Roman" w:cs="Times New Roman"/>
                <w:sz w:val="20"/>
                <w:szCs w:val="20"/>
              </w:rPr>
            </w:pPr>
          </w:p>
        </w:tc>
      </w:tr>
      <w:tr w:rsidR="0022432E" w:rsidRPr="00873AFE" w14:paraId="4F7351A3" w14:textId="4353FB85" w:rsidTr="003F5579">
        <w:tc>
          <w:tcPr>
            <w:tcW w:w="3465" w:type="dxa"/>
          </w:tcPr>
          <w:p w14:paraId="02A357F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13921255: biancheria da letto, di lino, di ramiè</w:t>
            </w:r>
          </w:p>
        </w:tc>
        <w:tc>
          <w:tcPr>
            <w:tcW w:w="4894" w:type="dxa"/>
          </w:tcPr>
          <w:p w14:paraId="16AA9B6A" w14:textId="77777777" w:rsidR="0022432E" w:rsidRPr="00873AFE" w:rsidRDefault="0022432E" w:rsidP="0022432E">
            <w:pPr>
              <w:jc w:val="both"/>
              <w:rPr>
                <w:rFonts w:ascii="Times New Roman" w:hAnsi="Times New Roman" w:cs="Times New Roman"/>
                <w:sz w:val="20"/>
                <w:szCs w:val="20"/>
              </w:rPr>
            </w:pPr>
          </w:p>
        </w:tc>
        <w:tc>
          <w:tcPr>
            <w:tcW w:w="5670" w:type="dxa"/>
          </w:tcPr>
          <w:p w14:paraId="07E4F0F1" w14:textId="77777777" w:rsidR="0022432E" w:rsidRPr="00873AFE" w:rsidRDefault="0022432E" w:rsidP="0022432E">
            <w:pPr>
              <w:jc w:val="both"/>
              <w:rPr>
                <w:rFonts w:ascii="Times New Roman" w:hAnsi="Times New Roman" w:cs="Times New Roman"/>
                <w:sz w:val="20"/>
                <w:szCs w:val="20"/>
              </w:rPr>
            </w:pPr>
          </w:p>
        </w:tc>
      </w:tr>
      <w:tr w:rsidR="0022432E" w:rsidRPr="00873AFE" w14:paraId="737B65C2" w14:textId="0116CE5C" w:rsidTr="003F5579">
        <w:tc>
          <w:tcPr>
            <w:tcW w:w="3465" w:type="dxa"/>
          </w:tcPr>
          <w:p w14:paraId="160FB40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13921259: biancheria da letto, in tessuto, di altre materie tessili</w:t>
            </w:r>
          </w:p>
        </w:tc>
        <w:tc>
          <w:tcPr>
            <w:tcW w:w="4894" w:type="dxa"/>
          </w:tcPr>
          <w:p w14:paraId="1903FE7D" w14:textId="77777777" w:rsidR="0022432E" w:rsidRPr="00873AFE" w:rsidRDefault="0022432E" w:rsidP="0022432E">
            <w:pPr>
              <w:jc w:val="both"/>
              <w:rPr>
                <w:rFonts w:ascii="Times New Roman" w:hAnsi="Times New Roman" w:cs="Times New Roman"/>
                <w:sz w:val="20"/>
                <w:szCs w:val="20"/>
              </w:rPr>
            </w:pPr>
          </w:p>
        </w:tc>
        <w:tc>
          <w:tcPr>
            <w:tcW w:w="5670" w:type="dxa"/>
          </w:tcPr>
          <w:p w14:paraId="62F74EB3" w14:textId="77777777" w:rsidR="0022432E" w:rsidRPr="00873AFE" w:rsidRDefault="0022432E" w:rsidP="0022432E">
            <w:pPr>
              <w:jc w:val="both"/>
              <w:rPr>
                <w:rFonts w:ascii="Times New Roman" w:hAnsi="Times New Roman" w:cs="Times New Roman"/>
                <w:sz w:val="20"/>
                <w:szCs w:val="20"/>
              </w:rPr>
            </w:pPr>
          </w:p>
        </w:tc>
      </w:tr>
      <w:tr w:rsidR="0022432E" w:rsidRPr="00873AFE" w14:paraId="5721AC4E" w14:textId="5A6B530C" w:rsidTr="003F5579">
        <w:tc>
          <w:tcPr>
            <w:tcW w:w="3465" w:type="dxa"/>
          </w:tcPr>
          <w:p w14:paraId="5FFBBA2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13921270: biancheria da letto, di stoffe non tessute</w:t>
            </w:r>
          </w:p>
        </w:tc>
        <w:tc>
          <w:tcPr>
            <w:tcW w:w="4894" w:type="dxa"/>
          </w:tcPr>
          <w:p w14:paraId="3900955A" w14:textId="77777777" w:rsidR="0022432E" w:rsidRPr="00873AFE" w:rsidRDefault="0022432E" w:rsidP="0022432E">
            <w:pPr>
              <w:jc w:val="both"/>
              <w:rPr>
                <w:rFonts w:ascii="Times New Roman" w:hAnsi="Times New Roman" w:cs="Times New Roman"/>
                <w:sz w:val="20"/>
                <w:szCs w:val="20"/>
              </w:rPr>
            </w:pPr>
          </w:p>
        </w:tc>
        <w:tc>
          <w:tcPr>
            <w:tcW w:w="5670" w:type="dxa"/>
          </w:tcPr>
          <w:p w14:paraId="625DCAF3" w14:textId="77777777" w:rsidR="0022432E" w:rsidRPr="00873AFE" w:rsidRDefault="0022432E" w:rsidP="0022432E">
            <w:pPr>
              <w:jc w:val="both"/>
              <w:rPr>
                <w:rFonts w:ascii="Times New Roman" w:hAnsi="Times New Roman" w:cs="Times New Roman"/>
                <w:sz w:val="20"/>
                <w:szCs w:val="20"/>
              </w:rPr>
            </w:pPr>
          </w:p>
        </w:tc>
      </w:tr>
      <w:tr w:rsidR="0022432E" w:rsidRPr="00873AFE" w14:paraId="34863440" w14:textId="7DC5E832" w:rsidTr="003F5579">
        <w:tc>
          <w:tcPr>
            <w:tcW w:w="3465" w:type="dxa"/>
          </w:tcPr>
          <w:p w14:paraId="41DC1E6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13921330: biancheria da tavola, a maglia</w:t>
            </w:r>
          </w:p>
        </w:tc>
        <w:tc>
          <w:tcPr>
            <w:tcW w:w="4894" w:type="dxa"/>
          </w:tcPr>
          <w:p w14:paraId="3700B389" w14:textId="77777777" w:rsidR="0022432E" w:rsidRPr="00873AFE" w:rsidRDefault="0022432E" w:rsidP="0022432E">
            <w:pPr>
              <w:jc w:val="both"/>
              <w:rPr>
                <w:rFonts w:ascii="Times New Roman" w:hAnsi="Times New Roman" w:cs="Times New Roman"/>
                <w:sz w:val="20"/>
                <w:szCs w:val="20"/>
              </w:rPr>
            </w:pPr>
          </w:p>
        </w:tc>
        <w:tc>
          <w:tcPr>
            <w:tcW w:w="5670" w:type="dxa"/>
          </w:tcPr>
          <w:p w14:paraId="2C69AF84" w14:textId="77777777" w:rsidR="0022432E" w:rsidRPr="00873AFE" w:rsidRDefault="0022432E" w:rsidP="0022432E">
            <w:pPr>
              <w:jc w:val="both"/>
              <w:rPr>
                <w:rFonts w:ascii="Times New Roman" w:hAnsi="Times New Roman" w:cs="Times New Roman"/>
                <w:sz w:val="20"/>
                <w:szCs w:val="20"/>
              </w:rPr>
            </w:pPr>
          </w:p>
        </w:tc>
      </w:tr>
      <w:tr w:rsidR="0022432E" w:rsidRPr="00873AFE" w14:paraId="60ACB3F9" w14:textId="409849C5" w:rsidTr="003F5579">
        <w:tc>
          <w:tcPr>
            <w:tcW w:w="3465" w:type="dxa"/>
          </w:tcPr>
          <w:p w14:paraId="1B8F39E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13921353: biancheria da tavola, di cotone</w:t>
            </w:r>
          </w:p>
        </w:tc>
        <w:tc>
          <w:tcPr>
            <w:tcW w:w="4894" w:type="dxa"/>
          </w:tcPr>
          <w:p w14:paraId="2CB9CAB2" w14:textId="77777777" w:rsidR="0022432E" w:rsidRPr="00873AFE" w:rsidRDefault="0022432E" w:rsidP="0022432E">
            <w:pPr>
              <w:jc w:val="both"/>
              <w:rPr>
                <w:rFonts w:ascii="Times New Roman" w:hAnsi="Times New Roman" w:cs="Times New Roman"/>
                <w:sz w:val="20"/>
                <w:szCs w:val="20"/>
              </w:rPr>
            </w:pPr>
          </w:p>
        </w:tc>
        <w:tc>
          <w:tcPr>
            <w:tcW w:w="5670" w:type="dxa"/>
          </w:tcPr>
          <w:p w14:paraId="2D52D186" w14:textId="77777777" w:rsidR="0022432E" w:rsidRPr="00873AFE" w:rsidRDefault="0022432E" w:rsidP="0022432E">
            <w:pPr>
              <w:jc w:val="both"/>
              <w:rPr>
                <w:rFonts w:ascii="Times New Roman" w:hAnsi="Times New Roman" w:cs="Times New Roman"/>
                <w:sz w:val="20"/>
                <w:szCs w:val="20"/>
              </w:rPr>
            </w:pPr>
          </w:p>
        </w:tc>
      </w:tr>
      <w:tr w:rsidR="0022432E" w:rsidRPr="00873AFE" w14:paraId="63332371" w14:textId="02D26E16" w:rsidTr="003F5579">
        <w:tc>
          <w:tcPr>
            <w:tcW w:w="3465" w:type="dxa"/>
          </w:tcPr>
          <w:p w14:paraId="5C81309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13921355: biancheria da tavola, di lino</w:t>
            </w:r>
          </w:p>
        </w:tc>
        <w:tc>
          <w:tcPr>
            <w:tcW w:w="4894" w:type="dxa"/>
          </w:tcPr>
          <w:p w14:paraId="54530F2E" w14:textId="77777777" w:rsidR="0022432E" w:rsidRPr="00873AFE" w:rsidRDefault="0022432E" w:rsidP="0022432E">
            <w:pPr>
              <w:jc w:val="both"/>
              <w:rPr>
                <w:rFonts w:ascii="Times New Roman" w:hAnsi="Times New Roman" w:cs="Times New Roman"/>
                <w:sz w:val="20"/>
                <w:szCs w:val="20"/>
              </w:rPr>
            </w:pPr>
          </w:p>
        </w:tc>
        <w:tc>
          <w:tcPr>
            <w:tcW w:w="5670" w:type="dxa"/>
          </w:tcPr>
          <w:p w14:paraId="5DD5FE88" w14:textId="77777777" w:rsidR="0022432E" w:rsidRPr="00873AFE" w:rsidRDefault="0022432E" w:rsidP="0022432E">
            <w:pPr>
              <w:jc w:val="both"/>
              <w:rPr>
                <w:rFonts w:ascii="Times New Roman" w:hAnsi="Times New Roman" w:cs="Times New Roman"/>
                <w:sz w:val="20"/>
                <w:szCs w:val="20"/>
              </w:rPr>
            </w:pPr>
          </w:p>
        </w:tc>
      </w:tr>
      <w:tr w:rsidR="0022432E" w:rsidRPr="00873AFE" w14:paraId="272BC043" w14:textId="14DC03DE" w:rsidTr="003F5579">
        <w:tc>
          <w:tcPr>
            <w:tcW w:w="3465" w:type="dxa"/>
          </w:tcPr>
          <w:p w14:paraId="3BE3A48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13921359: biancheria da tavola, in tessuto di fibre tessili artificiali e </w:t>
            </w:r>
            <w:r w:rsidRPr="00873AFE">
              <w:rPr>
                <w:rFonts w:ascii="Times New Roman" w:hAnsi="Times New Roman" w:cs="Times New Roman"/>
                <w:sz w:val="20"/>
                <w:szCs w:val="20"/>
              </w:rPr>
              <w:lastRenderedPageBreak/>
              <w:t>sintetiche e in altre stoffe tessute o non tessute (cotone e lino esclusi)</w:t>
            </w:r>
          </w:p>
        </w:tc>
        <w:tc>
          <w:tcPr>
            <w:tcW w:w="4894" w:type="dxa"/>
          </w:tcPr>
          <w:p w14:paraId="1AD3DCFB" w14:textId="77777777" w:rsidR="0022432E" w:rsidRPr="00873AFE" w:rsidRDefault="0022432E" w:rsidP="0022432E">
            <w:pPr>
              <w:jc w:val="both"/>
              <w:rPr>
                <w:rFonts w:ascii="Times New Roman" w:hAnsi="Times New Roman" w:cs="Times New Roman"/>
                <w:sz w:val="20"/>
                <w:szCs w:val="20"/>
              </w:rPr>
            </w:pPr>
          </w:p>
        </w:tc>
        <w:tc>
          <w:tcPr>
            <w:tcW w:w="5670" w:type="dxa"/>
          </w:tcPr>
          <w:p w14:paraId="578D27D9" w14:textId="77777777" w:rsidR="0022432E" w:rsidRPr="00873AFE" w:rsidRDefault="0022432E" w:rsidP="0022432E">
            <w:pPr>
              <w:jc w:val="both"/>
              <w:rPr>
                <w:rFonts w:ascii="Times New Roman" w:hAnsi="Times New Roman" w:cs="Times New Roman"/>
                <w:sz w:val="20"/>
                <w:szCs w:val="20"/>
              </w:rPr>
            </w:pPr>
          </w:p>
        </w:tc>
      </w:tr>
      <w:tr w:rsidR="0022432E" w:rsidRPr="00873AFE" w14:paraId="233A0E35" w14:textId="47648CEB" w:rsidTr="003F5579">
        <w:tc>
          <w:tcPr>
            <w:tcW w:w="3465" w:type="dxa"/>
          </w:tcPr>
          <w:p w14:paraId="547B8F6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13921370: biancheria da tavola, di altre materie tessili, di stoffe non tessute</w:t>
            </w:r>
          </w:p>
        </w:tc>
        <w:tc>
          <w:tcPr>
            <w:tcW w:w="4894" w:type="dxa"/>
          </w:tcPr>
          <w:p w14:paraId="11F9F21B" w14:textId="77777777" w:rsidR="0022432E" w:rsidRPr="00873AFE" w:rsidRDefault="0022432E" w:rsidP="0022432E">
            <w:pPr>
              <w:jc w:val="both"/>
              <w:rPr>
                <w:rFonts w:ascii="Times New Roman" w:hAnsi="Times New Roman" w:cs="Times New Roman"/>
                <w:sz w:val="20"/>
                <w:szCs w:val="20"/>
              </w:rPr>
            </w:pPr>
          </w:p>
        </w:tc>
        <w:tc>
          <w:tcPr>
            <w:tcW w:w="5670" w:type="dxa"/>
          </w:tcPr>
          <w:p w14:paraId="777EEA23" w14:textId="77777777" w:rsidR="0022432E" w:rsidRPr="00873AFE" w:rsidRDefault="0022432E" w:rsidP="0022432E">
            <w:pPr>
              <w:jc w:val="both"/>
              <w:rPr>
                <w:rFonts w:ascii="Times New Roman" w:hAnsi="Times New Roman" w:cs="Times New Roman"/>
                <w:sz w:val="20"/>
                <w:szCs w:val="20"/>
              </w:rPr>
            </w:pPr>
          </w:p>
        </w:tc>
      </w:tr>
      <w:tr w:rsidR="0022432E" w:rsidRPr="00873AFE" w14:paraId="7D329854" w14:textId="3DA0B4D5" w:rsidTr="003F5579">
        <w:tc>
          <w:tcPr>
            <w:tcW w:w="3465" w:type="dxa"/>
          </w:tcPr>
          <w:p w14:paraId="053FD74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13921430: biancheria da bagno e da cucina, in spugna e tessuti simili di cotone a spugna</w:t>
            </w:r>
          </w:p>
        </w:tc>
        <w:tc>
          <w:tcPr>
            <w:tcW w:w="4894" w:type="dxa"/>
          </w:tcPr>
          <w:p w14:paraId="1E8FF148" w14:textId="77777777" w:rsidR="0022432E" w:rsidRPr="00873AFE" w:rsidRDefault="0022432E" w:rsidP="0022432E">
            <w:pPr>
              <w:jc w:val="both"/>
              <w:rPr>
                <w:rFonts w:ascii="Times New Roman" w:hAnsi="Times New Roman" w:cs="Times New Roman"/>
                <w:sz w:val="20"/>
                <w:szCs w:val="20"/>
              </w:rPr>
            </w:pPr>
          </w:p>
        </w:tc>
        <w:tc>
          <w:tcPr>
            <w:tcW w:w="5670" w:type="dxa"/>
          </w:tcPr>
          <w:p w14:paraId="59461536" w14:textId="77777777" w:rsidR="0022432E" w:rsidRPr="00873AFE" w:rsidRDefault="0022432E" w:rsidP="0022432E">
            <w:pPr>
              <w:jc w:val="both"/>
              <w:rPr>
                <w:rFonts w:ascii="Times New Roman" w:hAnsi="Times New Roman" w:cs="Times New Roman"/>
                <w:sz w:val="20"/>
                <w:szCs w:val="20"/>
              </w:rPr>
            </w:pPr>
          </w:p>
        </w:tc>
      </w:tr>
      <w:tr w:rsidR="0022432E" w:rsidRPr="00873AFE" w14:paraId="4F0256A8" w14:textId="0FB0D10A" w:rsidTr="003F5579">
        <w:tc>
          <w:tcPr>
            <w:tcW w:w="3465" w:type="dxa"/>
          </w:tcPr>
          <w:p w14:paraId="190AD10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13921450: biancheria da bagno e da cucina in tessuto (spugna e tessuti simili di cotone a spugna esclusi)</w:t>
            </w:r>
          </w:p>
        </w:tc>
        <w:tc>
          <w:tcPr>
            <w:tcW w:w="4894" w:type="dxa"/>
          </w:tcPr>
          <w:p w14:paraId="04492237" w14:textId="77777777" w:rsidR="0022432E" w:rsidRPr="00873AFE" w:rsidRDefault="0022432E" w:rsidP="0022432E">
            <w:pPr>
              <w:jc w:val="both"/>
              <w:rPr>
                <w:rFonts w:ascii="Times New Roman" w:hAnsi="Times New Roman" w:cs="Times New Roman"/>
                <w:sz w:val="20"/>
                <w:szCs w:val="20"/>
              </w:rPr>
            </w:pPr>
          </w:p>
        </w:tc>
        <w:tc>
          <w:tcPr>
            <w:tcW w:w="5670" w:type="dxa"/>
          </w:tcPr>
          <w:p w14:paraId="0D5023B5" w14:textId="77777777" w:rsidR="0022432E" w:rsidRPr="00873AFE" w:rsidRDefault="0022432E" w:rsidP="0022432E">
            <w:pPr>
              <w:jc w:val="both"/>
              <w:rPr>
                <w:rFonts w:ascii="Times New Roman" w:hAnsi="Times New Roman" w:cs="Times New Roman"/>
                <w:sz w:val="20"/>
                <w:szCs w:val="20"/>
              </w:rPr>
            </w:pPr>
          </w:p>
        </w:tc>
      </w:tr>
      <w:tr w:rsidR="0022432E" w:rsidRPr="00873AFE" w14:paraId="09558F44" w14:textId="1F8A499D" w:rsidTr="003F5579">
        <w:tc>
          <w:tcPr>
            <w:tcW w:w="3465" w:type="dxa"/>
          </w:tcPr>
          <w:p w14:paraId="27C345B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13921470: biancheria da bagno e da cucina, in stoffe non tessute di fibre artificiali e sintetiche</w:t>
            </w:r>
          </w:p>
        </w:tc>
        <w:tc>
          <w:tcPr>
            <w:tcW w:w="4894" w:type="dxa"/>
          </w:tcPr>
          <w:p w14:paraId="45D4E6E2" w14:textId="77777777" w:rsidR="0022432E" w:rsidRPr="00873AFE" w:rsidRDefault="0022432E" w:rsidP="0022432E">
            <w:pPr>
              <w:jc w:val="both"/>
              <w:rPr>
                <w:rFonts w:ascii="Times New Roman" w:hAnsi="Times New Roman" w:cs="Times New Roman"/>
                <w:sz w:val="20"/>
                <w:szCs w:val="20"/>
              </w:rPr>
            </w:pPr>
          </w:p>
        </w:tc>
        <w:tc>
          <w:tcPr>
            <w:tcW w:w="5670" w:type="dxa"/>
          </w:tcPr>
          <w:p w14:paraId="1736C5E2" w14:textId="77777777" w:rsidR="0022432E" w:rsidRPr="00873AFE" w:rsidRDefault="0022432E" w:rsidP="0022432E">
            <w:pPr>
              <w:jc w:val="both"/>
              <w:rPr>
                <w:rFonts w:ascii="Times New Roman" w:hAnsi="Times New Roman" w:cs="Times New Roman"/>
                <w:sz w:val="20"/>
                <w:szCs w:val="20"/>
              </w:rPr>
            </w:pPr>
          </w:p>
        </w:tc>
      </w:tr>
      <w:tr w:rsidR="0022432E" w:rsidRPr="00873AFE" w14:paraId="06E03E31" w14:textId="0A52CA70" w:rsidTr="003F5579">
        <w:tc>
          <w:tcPr>
            <w:tcW w:w="3465" w:type="dxa"/>
          </w:tcPr>
          <w:p w14:paraId="3265CFC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13921530: tende e tendaggi, mantovane e drappi, a maglia o uncinetto</w:t>
            </w:r>
          </w:p>
        </w:tc>
        <w:tc>
          <w:tcPr>
            <w:tcW w:w="4894" w:type="dxa"/>
          </w:tcPr>
          <w:p w14:paraId="0871E765" w14:textId="77777777" w:rsidR="0022432E" w:rsidRPr="00873AFE" w:rsidRDefault="0022432E" w:rsidP="0022432E">
            <w:pPr>
              <w:jc w:val="both"/>
              <w:rPr>
                <w:rFonts w:ascii="Times New Roman" w:hAnsi="Times New Roman" w:cs="Times New Roman"/>
                <w:sz w:val="20"/>
                <w:szCs w:val="20"/>
              </w:rPr>
            </w:pPr>
          </w:p>
        </w:tc>
        <w:tc>
          <w:tcPr>
            <w:tcW w:w="5670" w:type="dxa"/>
          </w:tcPr>
          <w:p w14:paraId="252CF265" w14:textId="77777777" w:rsidR="0022432E" w:rsidRPr="00873AFE" w:rsidRDefault="0022432E" w:rsidP="0022432E">
            <w:pPr>
              <w:jc w:val="both"/>
              <w:rPr>
                <w:rFonts w:ascii="Times New Roman" w:hAnsi="Times New Roman" w:cs="Times New Roman"/>
                <w:sz w:val="20"/>
                <w:szCs w:val="20"/>
              </w:rPr>
            </w:pPr>
          </w:p>
        </w:tc>
      </w:tr>
      <w:tr w:rsidR="0022432E" w:rsidRPr="00873AFE" w14:paraId="1EAD5B6D" w14:textId="07ADAC55" w:rsidTr="003F5579">
        <w:tc>
          <w:tcPr>
            <w:tcW w:w="3465" w:type="dxa"/>
          </w:tcPr>
          <w:p w14:paraId="63BE82D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13921550: tende e tendaggi, mantovane e drappi, in stoffe tessute</w:t>
            </w:r>
          </w:p>
        </w:tc>
        <w:tc>
          <w:tcPr>
            <w:tcW w:w="4894" w:type="dxa"/>
          </w:tcPr>
          <w:p w14:paraId="2A04083D" w14:textId="77777777" w:rsidR="0022432E" w:rsidRPr="00873AFE" w:rsidRDefault="0022432E" w:rsidP="0022432E">
            <w:pPr>
              <w:jc w:val="both"/>
              <w:rPr>
                <w:rFonts w:ascii="Times New Roman" w:hAnsi="Times New Roman" w:cs="Times New Roman"/>
                <w:sz w:val="20"/>
                <w:szCs w:val="20"/>
              </w:rPr>
            </w:pPr>
          </w:p>
        </w:tc>
        <w:tc>
          <w:tcPr>
            <w:tcW w:w="5670" w:type="dxa"/>
          </w:tcPr>
          <w:p w14:paraId="2CB8F92B" w14:textId="77777777" w:rsidR="0022432E" w:rsidRPr="00873AFE" w:rsidRDefault="0022432E" w:rsidP="0022432E">
            <w:pPr>
              <w:jc w:val="both"/>
              <w:rPr>
                <w:rFonts w:ascii="Times New Roman" w:hAnsi="Times New Roman" w:cs="Times New Roman"/>
                <w:sz w:val="20"/>
                <w:szCs w:val="20"/>
              </w:rPr>
            </w:pPr>
          </w:p>
        </w:tc>
      </w:tr>
      <w:tr w:rsidR="0022432E" w:rsidRPr="00873AFE" w14:paraId="3F6212DA" w14:textId="41730AA0" w:rsidTr="003F5579">
        <w:tc>
          <w:tcPr>
            <w:tcW w:w="3465" w:type="dxa"/>
          </w:tcPr>
          <w:p w14:paraId="7B9933B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13921570: tende e tendaggi, mantovane e drappi, in stoffe non tessute</w:t>
            </w:r>
          </w:p>
        </w:tc>
        <w:tc>
          <w:tcPr>
            <w:tcW w:w="4894" w:type="dxa"/>
          </w:tcPr>
          <w:p w14:paraId="24DBDF28" w14:textId="77777777" w:rsidR="0022432E" w:rsidRPr="00873AFE" w:rsidRDefault="0022432E" w:rsidP="0022432E">
            <w:pPr>
              <w:jc w:val="both"/>
              <w:rPr>
                <w:rFonts w:ascii="Times New Roman" w:hAnsi="Times New Roman" w:cs="Times New Roman"/>
                <w:sz w:val="20"/>
                <w:szCs w:val="20"/>
              </w:rPr>
            </w:pPr>
          </w:p>
        </w:tc>
        <w:tc>
          <w:tcPr>
            <w:tcW w:w="5670" w:type="dxa"/>
          </w:tcPr>
          <w:p w14:paraId="756B840C" w14:textId="77777777" w:rsidR="0022432E" w:rsidRPr="00873AFE" w:rsidRDefault="0022432E" w:rsidP="0022432E">
            <w:pPr>
              <w:jc w:val="both"/>
              <w:rPr>
                <w:rFonts w:ascii="Times New Roman" w:hAnsi="Times New Roman" w:cs="Times New Roman"/>
                <w:sz w:val="20"/>
                <w:szCs w:val="20"/>
              </w:rPr>
            </w:pPr>
          </w:p>
        </w:tc>
      </w:tr>
      <w:tr w:rsidR="0022432E" w:rsidRPr="00873AFE" w14:paraId="57A506A9" w14:textId="2F4A4A67" w:rsidTr="003F5579">
        <w:tc>
          <w:tcPr>
            <w:tcW w:w="3465" w:type="dxa"/>
          </w:tcPr>
          <w:p w14:paraId="307A1C8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13921620: arazzi tessuti a mano del tipo </w:t>
            </w:r>
            <w:proofErr w:type="spellStart"/>
            <w:r w:rsidRPr="00873AFE">
              <w:rPr>
                <w:rFonts w:ascii="Times New Roman" w:hAnsi="Times New Roman" w:cs="Times New Roman"/>
                <w:sz w:val="20"/>
                <w:szCs w:val="20"/>
              </w:rPr>
              <w:t>gobelins</w:t>
            </w:r>
            <w:proofErr w:type="spellEnd"/>
            <w:r w:rsidRPr="00873AFE">
              <w:rPr>
                <w:rFonts w:ascii="Times New Roman" w:hAnsi="Times New Roman" w:cs="Times New Roman"/>
                <w:sz w:val="20"/>
                <w:szCs w:val="20"/>
              </w:rPr>
              <w:t xml:space="preserve">, fiandra, </w:t>
            </w:r>
            <w:proofErr w:type="spellStart"/>
            <w:r w:rsidRPr="00873AFE">
              <w:rPr>
                <w:rFonts w:ascii="Times New Roman" w:hAnsi="Times New Roman" w:cs="Times New Roman"/>
                <w:sz w:val="20"/>
                <w:szCs w:val="20"/>
              </w:rPr>
              <w:t>aubusson</w:t>
            </w:r>
            <w:proofErr w:type="spellEnd"/>
            <w:r w:rsidRPr="00873AFE">
              <w:rPr>
                <w:rFonts w:ascii="Times New Roman" w:hAnsi="Times New Roman" w:cs="Times New Roman"/>
                <w:sz w:val="20"/>
                <w:szCs w:val="20"/>
              </w:rPr>
              <w:t xml:space="preserve">, </w:t>
            </w:r>
            <w:proofErr w:type="spellStart"/>
            <w:r w:rsidRPr="00873AFE">
              <w:rPr>
                <w:rFonts w:ascii="Times New Roman" w:hAnsi="Times New Roman" w:cs="Times New Roman"/>
                <w:sz w:val="20"/>
                <w:szCs w:val="20"/>
              </w:rPr>
              <w:t>beauvais</w:t>
            </w:r>
            <w:proofErr w:type="spellEnd"/>
            <w:r w:rsidRPr="00873AFE">
              <w:rPr>
                <w:rFonts w:ascii="Times New Roman" w:hAnsi="Times New Roman" w:cs="Times New Roman"/>
                <w:sz w:val="20"/>
                <w:szCs w:val="20"/>
              </w:rPr>
              <w:t xml:space="preserve"> e arazzi a punto (punto piccolo, punto a croce inclusi), confezionati o meno</w:t>
            </w:r>
          </w:p>
        </w:tc>
        <w:tc>
          <w:tcPr>
            <w:tcW w:w="4894" w:type="dxa"/>
          </w:tcPr>
          <w:p w14:paraId="5FC4BA27" w14:textId="77777777" w:rsidR="0022432E" w:rsidRPr="00873AFE" w:rsidRDefault="0022432E" w:rsidP="0022432E">
            <w:pPr>
              <w:jc w:val="both"/>
              <w:rPr>
                <w:rFonts w:ascii="Times New Roman" w:hAnsi="Times New Roman" w:cs="Times New Roman"/>
                <w:sz w:val="20"/>
                <w:szCs w:val="20"/>
              </w:rPr>
            </w:pPr>
          </w:p>
        </w:tc>
        <w:tc>
          <w:tcPr>
            <w:tcW w:w="5670" w:type="dxa"/>
          </w:tcPr>
          <w:p w14:paraId="50152749" w14:textId="77777777" w:rsidR="0022432E" w:rsidRPr="00873AFE" w:rsidRDefault="0022432E" w:rsidP="0022432E">
            <w:pPr>
              <w:jc w:val="both"/>
              <w:rPr>
                <w:rFonts w:ascii="Times New Roman" w:hAnsi="Times New Roman" w:cs="Times New Roman"/>
                <w:sz w:val="20"/>
                <w:szCs w:val="20"/>
              </w:rPr>
            </w:pPr>
          </w:p>
        </w:tc>
      </w:tr>
      <w:tr w:rsidR="0022432E" w:rsidRPr="00873AFE" w14:paraId="4661F346" w14:textId="130D517E" w:rsidTr="003F5579">
        <w:tc>
          <w:tcPr>
            <w:tcW w:w="3465" w:type="dxa"/>
          </w:tcPr>
          <w:p w14:paraId="70FD744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13921640: copriletti e trapunte</w:t>
            </w:r>
          </w:p>
        </w:tc>
        <w:tc>
          <w:tcPr>
            <w:tcW w:w="4894" w:type="dxa"/>
          </w:tcPr>
          <w:p w14:paraId="6C568F09" w14:textId="77777777" w:rsidR="0022432E" w:rsidRPr="00873AFE" w:rsidRDefault="0022432E" w:rsidP="0022432E">
            <w:pPr>
              <w:jc w:val="both"/>
              <w:rPr>
                <w:rFonts w:ascii="Times New Roman" w:hAnsi="Times New Roman" w:cs="Times New Roman"/>
                <w:sz w:val="20"/>
                <w:szCs w:val="20"/>
              </w:rPr>
            </w:pPr>
          </w:p>
        </w:tc>
        <w:tc>
          <w:tcPr>
            <w:tcW w:w="5670" w:type="dxa"/>
          </w:tcPr>
          <w:p w14:paraId="00FC0926" w14:textId="77777777" w:rsidR="0022432E" w:rsidRPr="00873AFE" w:rsidRDefault="0022432E" w:rsidP="0022432E">
            <w:pPr>
              <w:jc w:val="both"/>
              <w:rPr>
                <w:rFonts w:ascii="Times New Roman" w:hAnsi="Times New Roman" w:cs="Times New Roman"/>
                <w:sz w:val="20"/>
                <w:szCs w:val="20"/>
              </w:rPr>
            </w:pPr>
          </w:p>
        </w:tc>
      </w:tr>
      <w:tr w:rsidR="0022432E" w:rsidRPr="00873AFE" w14:paraId="4A6B877F" w14:textId="38699F11" w:rsidTr="003F5579">
        <w:tc>
          <w:tcPr>
            <w:tcW w:w="3465" w:type="dxa"/>
          </w:tcPr>
          <w:p w14:paraId="36BEA27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13921660: articoli per l'arredamento, comprese le fodere protettive, le federe e i rivestimenti tessili per sedili di autoveicoli (esclusi coperte, plaid, biancheria da letto, biancheria da tavola, biancheria)</w:t>
            </w:r>
          </w:p>
        </w:tc>
        <w:tc>
          <w:tcPr>
            <w:tcW w:w="4894" w:type="dxa"/>
          </w:tcPr>
          <w:p w14:paraId="347444FD" w14:textId="77777777" w:rsidR="0022432E" w:rsidRPr="00873AFE" w:rsidRDefault="0022432E" w:rsidP="0022432E">
            <w:pPr>
              <w:jc w:val="both"/>
              <w:rPr>
                <w:rFonts w:ascii="Times New Roman" w:hAnsi="Times New Roman" w:cs="Times New Roman"/>
                <w:sz w:val="20"/>
                <w:szCs w:val="20"/>
              </w:rPr>
            </w:pPr>
          </w:p>
        </w:tc>
        <w:tc>
          <w:tcPr>
            <w:tcW w:w="5670" w:type="dxa"/>
          </w:tcPr>
          <w:p w14:paraId="470824F8" w14:textId="77777777" w:rsidR="0022432E" w:rsidRPr="00873AFE" w:rsidRDefault="0022432E" w:rsidP="0022432E">
            <w:pPr>
              <w:jc w:val="both"/>
              <w:rPr>
                <w:rFonts w:ascii="Times New Roman" w:hAnsi="Times New Roman" w:cs="Times New Roman"/>
                <w:sz w:val="20"/>
                <w:szCs w:val="20"/>
              </w:rPr>
            </w:pPr>
          </w:p>
        </w:tc>
      </w:tr>
      <w:tr w:rsidR="0022432E" w:rsidRPr="00873AFE" w14:paraId="3B1CC64E" w14:textId="0CA65EEC" w:rsidTr="003F5579">
        <w:tc>
          <w:tcPr>
            <w:tcW w:w="3465" w:type="dxa"/>
          </w:tcPr>
          <w:p w14:paraId="1A39EBE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13922430: sacchi a pelo</w:t>
            </w:r>
          </w:p>
        </w:tc>
        <w:tc>
          <w:tcPr>
            <w:tcW w:w="4894" w:type="dxa"/>
          </w:tcPr>
          <w:p w14:paraId="43BF9850" w14:textId="77777777" w:rsidR="0022432E" w:rsidRPr="00873AFE" w:rsidRDefault="0022432E" w:rsidP="0022432E">
            <w:pPr>
              <w:jc w:val="both"/>
              <w:rPr>
                <w:rFonts w:ascii="Times New Roman" w:hAnsi="Times New Roman" w:cs="Times New Roman"/>
                <w:sz w:val="20"/>
                <w:szCs w:val="20"/>
              </w:rPr>
            </w:pPr>
          </w:p>
        </w:tc>
        <w:tc>
          <w:tcPr>
            <w:tcW w:w="5670" w:type="dxa"/>
          </w:tcPr>
          <w:p w14:paraId="65943DBA" w14:textId="77777777" w:rsidR="0022432E" w:rsidRPr="00873AFE" w:rsidRDefault="0022432E" w:rsidP="0022432E">
            <w:pPr>
              <w:jc w:val="both"/>
              <w:rPr>
                <w:rFonts w:ascii="Times New Roman" w:hAnsi="Times New Roman" w:cs="Times New Roman"/>
                <w:sz w:val="20"/>
                <w:szCs w:val="20"/>
              </w:rPr>
            </w:pPr>
          </w:p>
        </w:tc>
      </w:tr>
      <w:tr w:rsidR="0022432E" w:rsidRPr="00873AFE" w14:paraId="7653C9A4" w14:textId="3D2EC0C3" w:rsidTr="003F5579">
        <w:tc>
          <w:tcPr>
            <w:tcW w:w="3465" w:type="dxa"/>
          </w:tcPr>
          <w:p w14:paraId="59F064B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13922493: oggetti per letto e oggetti simili (esclusi materassi e sacchi a pelo), imbottiti di piume</w:t>
            </w:r>
          </w:p>
        </w:tc>
        <w:tc>
          <w:tcPr>
            <w:tcW w:w="4894" w:type="dxa"/>
          </w:tcPr>
          <w:p w14:paraId="324BA6D0" w14:textId="77777777" w:rsidR="0022432E" w:rsidRPr="00873AFE" w:rsidRDefault="0022432E" w:rsidP="0022432E">
            <w:pPr>
              <w:jc w:val="both"/>
              <w:rPr>
                <w:rFonts w:ascii="Times New Roman" w:hAnsi="Times New Roman" w:cs="Times New Roman"/>
                <w:sz w:val="20"/>
                <w:szCs w:val="20"/>
              </w:rPr>
            </w:pPr>
          </w:p>
        </w:tc>
        <w:tc>
          <w:tcPr>
            <w:tcW w:w="5670" w:type="dxa"/>
          </w:tcPr>
          <w:p w14:paraId="45A5C14C" w14:textId="77777777" w:rsidR="0022432E" w:rsidRPr="00873AFE" w:rsidRDefault="0022432E" w:rsidP="0022432E">
            <w:pPr>
              <w:jc w:val="both"/>
              <w:rPr>
                <w:rFonts w:ascii="Times New Roman" w:hAnsi="Times New Roman" w:cs="Times New Roman"/>
                <w:sz w:val="20"/>
                <w:szCs w:val="20"/>
              </w:rPr>
            </w:pPr>
          </w:p>
        </w:tc>
      </w:tr>
      <w:tr w:rsidR="0022432E" w:rsidRPr="00873AFE" w14:paraId="455847D6" w14:textId="1B05EF28" w:rsidTr="003F5579">
        <w:tc>
          <w:tcPr>
            <w:tcW w:w="3465" w:type="dxa"/>
          </w:tcPr>
          <w:p w14:paraId="076B95A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13922499: oggetti per letto e oggetti simili (esclusi materassi e sacchi a pelo), imbottiti di materiali diversi dalle piume</w:t>
            </w:r>
          </w:p>
        </w:tc>
        <w:tc>
          <w:tcPr>
            <w:tcW w:w="4894" w:type="dxa"/>
          </w:tcPr>
          <w:p w14:paraId="30788E5F" w14:textId="77777777" w:rsidR="0022432E" w:rsidRPr="00873AFE" w:rsidRDefault="0022432E" w:rsidP="0022432E">
            <w:pPr>
              <w:jc w:val="both"/>
              <w:rPr>
                <w:rFonts w:ascii="Times New Roman" w:hAnsi="Times New Roman" w:cs="Times New Roman"/>
                <w:sz w:val="20"/>
                <w:szCs w:val="20"/>
              </w:rPr>
            </w:pPr>
          </w:p>
        </w:tc>
        <w:tc>
          <w:tcPr>
            <w:tcW w:w="5670" w:type="dxa"/>
          </w:tcPr>
          <w:p w14:paraId="4DB49664" w14:textId="77777777" w:rsidR="0022432E" w:rsidRPr="00873AFE" w:rsidRDefault="0022432E" w:rsidP="0022432E">
            <w:pPr>
              <w:jc w:val="both"/>
              <w:rPr>
                <w:rFonts w:ascii="Times New Roman" w:hAnsi="Times New Roman" w:cs="Times New Roman"/>
                <w:sz w:val="20"/>
                <w:szCs w:val="20"/>
              </w:rPr>
            </w:pPr>
          </w:p>
        </w:tc>
      </w:tr>
      <w:tr w:rsidR="0022432E" w:rsidRPr="00873AFE" w14:paraId="3B3CB8E2" w14:textId="5883E460" w:rsidTr="003F5579">
        <w:tc>
          <w:tcPr>
            <w:tcW w:w="3465" w:type="dxa"/>
          </w:tcPr>
          <w:p w14:paraId="66C8AA5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13922953: stracci, canovacci, strofinacci e cenci simili di stoffe non tessute</w:t>
            </w:r>
          </w:p>
        </w:tc>
        <w:tc>
          <w:tcPr>
            <w:tcW w:w="4894" w:type="dxa"/>
          </w:tcPr>
          <w:p w14:paraId="79769897" w14:textId="77777777" w:rsidR="0022432E" w:rsidRPr="00873AFE" w:rsidRDefault="0022432E" w:rsidP="0022432E">
            <w:pPr>
              <w:jc w:val="both"/>
              <w:rPr>
                <w:rFonts w:ascii="Times New Roman" w:hAnsi="Times New Roman" w:cs="Times New Roman"/>
                <w:sz w:val="20"/>
                <w:szCs w:val="20"/>
              </w:rPr>
            </w:pPr>
          </w:p>
        </w:tc>
        <w:tc>
          <w:tcPr>
            <w:tcW w:w="5670" w:type="dxa"/>
          </w:tcPr>
          <w:p w14:paraId="56DD101D" w14:textId="77777777" w:rsidR="0022432E" w:rsidRPr="00873AFE" w:rsidRDefault="0022432E" w:rsidP="0022432E">
            <w:pPr>
              <w:jc w:val="both"/>
              <w:rPr>
                <w:rFonts w:ascii="Times New Roman" w:hAnsi="Times New Roman" w:cs="Times New Roman"/>
                <w:sz w:val="20"/>
                <w:szCs w:val="20"/>
              </w:rPr>
            </w:pPr>
          </w:p>
        </w:tc>
      </w:tr>
      <w:tr w:rsidR="0022432E" w:rsidRPr="00873AFE" w14:paraId="05F52377" w14:textId="5813786E" w:rsidTr="003F5579">
        <w:tc>
          <w:tcPr>
            <w:tcW w:w="3465" w:type="dxa"/>
          </w:tcPr>
          <w:p w14:paraId="238D7CB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13922957: stracci, canovacci, strofinacci e cenci simili (escluse stoffe non tessute o lavorate a maglia)</w:t>
            </w:r>
          </w:p>
        </w:tc>
        <w:tc>
          <w:tcPr>
            <w:tcW w:w="4894" w:type="dxa"/>
          </w:tcPr>
          <w:p w14:paraId="141C7322" w14:textId="77777777" w:rsidR="0022432E" w:rsidRPr="00873AFE" w:rsidRDefault="0022432E" w:rsidP="0022432E">
            <w:pPr>
              <w:jc w:val="both"/>
              <w:rPr>
                <w:rFonts w:ascii="Times New Roman" w:hAnsi="Times New Roman" w:cs="Times New Roman"/>
                <w:sz w:val="20"/>
                <w:szCs w:val="20"/>
              </w:rPr>
            </w:pPr>
          </w:p>
        </w:tc>
        <w:tc>
          <w:tcPr>
            <w:tcW w:w="5670" w:type="dxa"/>
          </w:tcPr>
          <w:p w14:paraId="7E0005A0" w14:textId="77777777" w:rsidR="0022432E" w:rsidRPr="00873AFE" w:rsidRDefault="0022432E" w:rsidP="0022432E">
            <w:pPr>
              <w:jc w:val="both"/>
              <w:rPr>
                <w:rFonts w:ascii="Times New Roman" w:hAnsi="Times New Roman" w:cs="Times New Roman"/>
                <w:sz w:val="20"/>
                <w:szCs w:val="20"/>
              </w:rPr>
            </w:pPr>
          </w:p>
        </w:tc>
      </w:tr>
      <w:tr w:rsidR="0022432E" w:rsidRPr="00873AFE" w14:paraId="406BCF32" w14:textId="1EC12510" w:rsidTr="003F5579">
        <w:tc>
          <w:tcPr>
            <w:tcW w:w="3465" w:type="dxa"/>
          </w:tcPr>
          <w:p w14:paraId="285E3033"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13931100: tappeti e altri rivestimenti tessili di pavimenti a punti annodati</w:t>
            </w:r>
          </w:p>
        </w:tc>
        <w:tc>
          <w:tcPr>
            <w:tcW w:w="4894" w:type="dxa"/>
          </w:tcPr>
          <w:p w14:paraId="2C814682" w14:textId="77777777" w:rsidR="0022432E" w:rsidRPr="00873AFE" w:rsidRDefault="0022432E" w:rsidP="0022432E">
            <w:pPr>
              <w:jc w:val="both"/>
              <w:rPr>
                <w:rFonts w:ascii="Times New Roman" w:hAnsi="Times New Roman" w:cs="Times New Roman"/>
                <w:sz w:val="20"/>
                <w:szCs w:val="20"/>
              </w:rPr>
            </w:pPr>
          </w:p>
        </w:tc>
        <w:tc>
          <w:tcPr>
            <w:tcW w:w="5670" w:type="dxa"/>
          </w:tcPr>
          <w:p w14:paraId="72B7A915" w14:textId="77777777" w:rsidR="0022432E" w:rsidRPr="00873AFE" w:rsidRDefault="0022432E" w:rsidP="0022432E">
            <w:pPr>
              <w:jc w:val="both"/>
              <w:rPr>
                <w:rFonts w:ascii="Times New Roman" w:hAnsi="Times New Roman" w:cs="Times New Roman"/>
                <w:sz w:val="20"/>
                <w:szCs w:val="20"/>
              </w:rPr>
            </w:pPr>
          </w:p>
        </w:tc>
      </w:tr>
      <w:tr w:rsidR="0022432E" w:rsidRPr="00873AFE" w14:paraId="1544082A" w14:textId="134AC41E" w:rsidTr="003F5579">
        <w:tc>
          <w:tcPr>
            <w:tcW w:w="3465" w:type="dxa"/>
          </w:tcPr>
          <w:p w14:paraId="02F893A0"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13931200: tappeti e altri rivestimenti tessili di pavimenti tessuti (non a fiocchi o floccati)</w:t>
            </w:r>
          </w:p>
        </w:tc>
        <w:tc>
          <w:tcPr>
            <w:tcW w:w="4894" w:type="dxa"/>
          </w:tcPr>
          <w:p w14:paraId="5D94A09D" w14:textId="77777777" w:rsidR="0022432E" w:rsidRPr="00873AFE" w:rsidRDefault="0022432E" w:rsidP="0022432E">
            <w:pPr>
              <w:jc w:val="both"/>
              <w:rPr>
                <w:rFonts w:ascii="Times New Roman" w:hAnsi="Times New Roman" w:cs="Times New Roman"/>
                <w:sz w:val="20"/>
                <w:szCs w:val="20"/>
              </w:rPr>
            </w:pPr>
          </w:p>
        </w:tc>
        <w:tc>
          <w:tcPr>
            <w:tcW w:w="5670" w:type="dxa"/>
          </w:tcPr>
          <w:p w14:paraId="36526241" w14:textId="77777777" w:rsidR="0022432E" w:rsidRPr="00873AFE" w:rsidRDefault="0022432E" w:rsidP="0022432E">
            <w:pPr>
              <w:jc w:val="both"/>
              <w:rPr>
                <w:rFonts w:ascii="Times New Roman" w:hAnsi="Times New Roman" w:cs="Times New Roman"/>
                <w:sz w:val="20"/>
                <w:szCs w:val="20"/>
              </w:rPr>
            </w:pPr>
          </w:p>
        </w:tc>
      </w:tr>
      <w:tr w:rsidR="0022432E" w:rsidRPr="00873AFE" w14:paraId="2ABBD8F1" w14:textId="629B0E43" w:rsidTr="003F5579">
        <w:tc>
          <w:tcPr>
            <w:tcW w:w="3465" w:type="dxa"/>
          </w:tcPr>
          <w:p w14:paraId="6DF9FF1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13931300: tappeti e altri rivestimenti tessili di pavimenti a fiocchi</w:t>
            </w:r>
          </w:p>
        </w:tc>
        <w:tc>
          <w:tcPr>
            <w:tcW w:w="4894" w:type="dxa"/>
          </w:tcPr>
          <w:p w14:paraId="75DDB059" w14:textId="77777777" w:rsidR="0022432E" w:rsidRPr="00873AFE" w:rsidRDefault="0022432E" w:rsidP="0022432E">
            <w:pPr>
              <w:jc w:val="both"/>
              <w:rPr>
                <w:rFonts w:ascii="Times New Roman" w:hAnsi="Times New Roman" w:cs="Times New Roman"/>
                <w:sz w:val="20"/>
                <w:szCs w:val="20"/>
              </w:rPr>
            </w:pPr>
          </w:p>
        </w:tc>
        <w:tc>
          <w:tcPr>
            <w:tcW w:w="5670" w:type="dxa"/>
          </w:tcPr>
          <w:p w14:paraId="717F0052" w14:textId="77777777" w:rsidR="0022432E" w:rsidRPr="00873AFE" w:rsidRDefault="0022432E" w:rsidP="0022432E">
            <w:pPr>
              <w:jc w:val="both"/>
              <w:rPr>
                <w:rFonts w:ascii="Times New Roman" w:hAnsi="Times New Roman" w:cs="Times New Roman"/>
                <w:sz w:val="20"/>
                <w:szCs w:val="20"/>
              </w:rPr>
            </w:pPr>
          </w:p>
        </w:tc>
      </w:tr>
      <w:tr w:rsidR="0022432E" w:rsidRPr="00873AFE" w14:paraId="239E2B59" w14:textId="121ADC07" w:rsidTr="003F5579">
        <w:tc>
          <w:tcPr>
            <w:tcW w:w="3465" w:type="dxa"/>
          </w:tcPr>
          <w:p w14:paraId="037E696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13931930: tappeti e altri rivestimenti tessili di pavimenti agugliati (non a fiocchi o floccati)</w:t>
            </w:r>
          </w:p>
        </w:tc>
        <w:tc>
          <w:tcPr>
            <w:tcW w:w="4894" w:type="dxa"/>
          </w:tcPr>
          <w:p w14:paraId="61C38F88" w14:textId="77777777" w:rsidR="0022432E" w:rsidRPr="00873AFE" w:rsidRDefault="0022432E" w:rsidP="0022432E">
            <w:pPr>
              <w:jc w:val="both"/>
              <w:rPr>
                <w:rFonts w:ascii="Times New Roman" w:hAnsi="Times New Roman" w:cs="Times New Roman"/>
                <w:sz w:val="20"/>
                <w:szCs w:val="20"/>
              </w:rPr>
            </w:pPr>
          </w:p>
        </w:tc>
        <w:tc>
          <w:tcPr>
            <w:tcW w:w="5670" w:type="dxa"/>
          </w:tcPr>
          <w:p w14:paraId="2B77BF21" w14:textId="77777777" w:rsidR="0022432E" w:rsidRPr="00873AFE" w:rsidRDefault="0022432E" w:rsidP="0022432E">
            <w:pPr>
              <w:jc w:val="both"/>
              <w:rPr>
                <w:rFonts w:ascii="Times New Roman" w:hAnsi="Times New Roman" w:cs="Times New Roman"/>
                <w:sz w:val="20"/>
                <w:szCs w:val="20"/>
              </w:rPr>
            </w:pPr>
          </w:p>
        </w:tc>
      </w:tr>
      <w:tr w:rsidR="0022432E" w:rsidRPr="00873AFE" w14:paraId="263E7855" w14:textId="19A8C7EC" w:rsidTr="003F5579">
        <w:tc>
          <w:tcPr>
            <w:tcW w:w="3465" w:type="dxa"/>
          </w:tcPr>
          <w:p w14:paraId="05F1BF24"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13931990: altri tappeti e rivestimenti del suolo di materie tessili, n.c.a. (tappetini per autoveicoli inclusi)</w:t>
            </w:r>
          </w:p>
        </w:tc>
        <w:tc>
          <w:tcPr>
            <w:tcW w:w="4894" w:type="dxa"/>
          </w:tcPr>
          <w:p w14:paraId="3DCEA198" w14:textId="77777777" w:rsidR="0022432E" w:rsidRPr="00873AFE" w:rsidRDefault="0022432E" w:rsidP="0022432E">
            <w:pPr>
              <w:jc w:val="both"/>
              <w:rPr>
                <w:rFonts w:ascii="Times New Roman" w:hAnsi="Times New Roman" w:cs="Times New Roman"/>
                <w:sz w:val="20"/>
                <w:szCs w:val="20"/>
              </w:rPr>
            </w:pPr>
          </w:p>
        </w:tc>
        <w:tc>
          <w:tcPr>
            <w:tcW w:w="5670" w:type="dxa"/>
          </w:tcPr>
          <w:p w14:paraId="7B0A6366" w14:textId="77777777" w:rsidR="0022432E" w:rsidRPr="00873AFE" w:rsidRDefault="0022432E" w:rsidP="0022432E">
            <w:pPr>
              <w:jc w:val="both"/>
              <w:rPr>
                <w:rFonts w:ascii="Times New Roman" w:hAnsi="Times New Roman" w:cs="Times New Roman"/>
                <w:sz w:val="20"/>
                <w:szCs w:val="20"/>
              </w:rPr>
            </w:pPr>
          </w:p>
        </w:tc>
      </w:tr>
      <w:tr w:rsidR="0022432E" w:rsidRPr="00873AFE" w14:paraId="6D399C11" w14:textId="4BBC86ED" w:rsidTr="003F5579">
        <w:tc>
          <w:tcPr>
            <w:tcW w:w="3465" w:type="dxa"/>
          </w:tcPr>
          <w:p w14:paraId="459B2DD2"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 xml:space="preserve">13991130: </w:t>
            </w:r>
            <w:proofErr w:type="spellStart"/>
            <w:r w:rsidRPr="00873AFE">
              <w:rPr>
                <w:rFonts w:ascii="Times New Roman" w:hAnsi="Times New Roman" w:cs="Times New Roman"/>
                <w:sz w:val="20"/>
                <w:szCs w:val="20"/>
              </w:rPr>
              <w:t>tulli</w:t>
            </w:r>
            <w:proofErr w:type="spellEnd"/>
            <w:r w:rsidRPr="00873AFE">
              <w:rPr>
                <w:rFonts w:ascii="Times New Roman" w:hAnsi="Times New Roman" w:cs="Times New Roman"/>
                <w:sz w:val="20"/>
                <w:szCs w:val="20"/>
              </w:rPr>
              <w:t xml:space="preserve">, </w:t>
            </w:r>
            <w:proofErr w:type="spellStart"/>
            <w:r w:rsidRPr="00873AFE">
              <w:rPr>
                <w:rFonts w:ascii="Times New Roman" w:hAnsi="Times New Roman" w:cs="Times New Roman"/>
                <w:sz w:val="20"/>
                <w:szCs w:val="20"/>
              </w:rPr>
              <w:t>tulli</w:t>
            </w:r>
            <w:proofErr w:type="spellEnd"/>
            <w:r w:rsidRPr="00873AFE">
              <w:rPr>
                <w:rFonts w:ascii="Times New Roman" w:hAnsi="Times New Roman" w:cs="Times New Roman"/>
                <w:sz w:val="20"/>
                <w:szCs w:val="20"/>
              </w:rPr>
              <w:t xml:space="preserve"> </w:t>
            </w:r>
            <w:proofErr w:type="spellStart"/>
            <w:r w:rsidRPr="00873AFE">
              <w:rPr>
                <w:rFonts w:ascii="Times New Roman" w:hAnsi="Times New Roman" w:cs="Times New Roman"/>
                <w:sz w:val="20"/>
                <w:szCs w:val="20"/>
              </w:rPr>
              <w:t>bobinots</w:t>
            </w:r>
            <w:proofErr w:type="spellEnd"/>
            <w:r w:rsidRPr="00873AFE">
              <w:rPr>
                <w:rFonts w:ascii="Times New Roman" w:hAnsi="Times New Roman" w:cs="Times New Roman"/>
                <w:sz w:val="20"/>
                <w:szCs w:val="20"/>
              </w:rPr>
              <w:t xml:space="preserve"> e tessuti a maglie annodate</w:t>
            </w:r>
          </w:p>
        </w:tc>
        <w:tc>
          <w:tcPr>
            <w:tcW w:w="4894" w:type="dxa"/>
          </w:tcPr>
          <w:p w14:paraId="75EB8101" w14:textId="77777777" w:rsidR="0022432E" w:rsidRPr="00873AFE" w:rsidRDefault="0022432E" w:rsidP="0022432E">
            <w:pPr>
              <w:jc w:val="both"/>
              <w:rPr>
                <w:rFonts w:ascii="Times New Roman" w:hAnsi="Times New Roman" w:cs="Times New Roman"/>
                <w:sz w:val="20"/>
                <w:szCs w:val="20"/>
              </w:rPr>
            </w:pPr>
          </w:p>
        </w:tc>
        <w:tc>
          <w:tcPr>
            <w:tcW w:w="5670" w:type="dxa"/>
          </w:tcPr>
          <w:p w14:paraId="1A910BDD" w14:textId="77777777" w:rsidR="0022432E" w:rsidRPr="00873AFE" w:rsidRDefault="0022432E" w:rsidP="0022432E">
            <w:pPr>
              <w:jc w:val="both"/>
              <w:rPr>
                <w:rFonts w:ascii="Times New Roman" w:hAnsi="Times New Roman" w:cs="Times New Roman"/>
                <w:sz w:val="20"/>
                <w:szCs w:val="20"/>
              </w:rPr>
            </w:pPr>
          </w:p>
        </w:tc>
      </w:tr>
      <w:tr w:rsidR="0022432E" w:rsidRPr="00873AFE" w14:paraId="68C922D5" w14:textId="7150B26B" w:rsidTr="003F5579">
        <w:tc>
          <w:tcPr>
            <w:tcW w:w="3465" w:type="dxa"/>
          </w:tcPr>
          <w:p w14:paraId="56251CA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13991150: pizzi a macchina in pezza, a strisce o motivi</w:t>
            </w:r>
          </w:p>
        </w:tc>
        <w:tc>
          <w:tcPr>
            <w:tcW w:w="4894" w:type="dxa"/>
          </w:tcPr>
          <w:p w14:paraId="13821C92" w14:textId="77777777" w:rsidR="0022432E" w:rsidRPr="00873AFE" w:rsidRDefault="0022432E" w:rsidP="0022432E">
            <w:pPr>
              <w:jc w:val="both"/>
              <w:rPr>
                <w:rFonts w:ascii="Times New Roman" w:hAnsi="Times New Roman" w:cs="Times New Roman"/>
                <w:sz w:val="20"/>
                <w:szCs w:val="20"/>
              </w:rPr>
            </w:pPr>
          </w:p>
        </w:tc>
        <w:tc>
          <w:tcPr>
            <w:tcW w:w="5670" w:type="dxa"/>
          </w:tcPr>
          <w:p w14:paraId="3FD9A716" w14:textId="77777777" w:rsidR="0022432E" w:rsidRPr="00873AFE" w:rsidRDefault="0022432E" w:rsidP="0022432E">
            <w:pPr>
              <w:jc w:val="both"/>
              <w:rPr>
                <w:rFonts w:ascii="Times New Roman" w:hAnsi="Times New Roman" w:cs="Times New Roman"/>
                <w:sz w:val="20"/>
                <w:szCs w:val="20"/>
              </w:rPr>
            </w:pPr>
          </w:p>
        </w:tc>
      </w:tr>
      <w:tr w:rsidR="0022432E" w:rsidRPr="00873AFE" w14:paraId="46E09C5D" w14:textId="3F24DF28" w:rsidTr="003F5579">
        <w:tc>
          <w:tcPr>
            <w:tcW w:w="3465" w:type="dxa"/>
          </w:tcPr>
          <w:p w14:paraId="074A425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13991170: pizzi a mano in pezza, a strisce o motivi</w:t>
            </w:r>
          </w:p>
        </w:tc>
        <w:tc>
          <w:tcPr>
            <w:tcW w:w="4894" w:type="dxa"/>
          </w:tcPr>
          <w:p w14:paraId="5C1D7DE4" w14:textId="77777777" w:rsidR="0022432E" w:rsidRPr="00873AFE" w:rsidRDefault="0022432E" w:rsidP="0022432E">
            <w:pPr>
              <w:jc w:val="both"/>
              <w:rPr>
                <w:rFonts w:ascii="Times New Roman" w:hAnsi="Times New Roman" w:cs="Times New Roman"/>
                <w:sz w:val="20"/>
                <w:szCs w:val="20"/>
              </w:rPr>
            </w:pPr>
          </w:p>
        </w:tc>
        <w:tc>
          <w:tcPr>
            <w:tcW w:w="5670" w:type="dxa"/>
          </w:tcPr>
          <w:p w14:paraId="0491DC6C" w14:textId="77777777" w:rsidR="0022432E" w:rsidRPr="00873AFE" w:rsidRDefault="0022432E" w:rsidP="0022432E">
            <w:pPr>
              <w:jc w:val="both"/>
              <w:rPr>
                <w:rFonts w:ascii="Times New Roman" w:hAnsi="Times New Roman" w:cs="Times New Roman"/>
                <w:sz w:val="20"/>
                <w:szCs w:val="20"/>
              </w:rPr>
            </w:pPr>
          </w:p>
        </w:tc>
      </w:tr>
      <w:tr w:rsidR="0022432E" w:rsidRPr="00873AFE" w14:paraId="48FA86CB" w14:textId="2A09B7EF" w:rsidTr="003F5579">
        <w:tc>
          <w:tcPr>
            <w:tcW w:w="3465" w:type="dxa"/>
          </w:tcPr>
          <w:p w14:paraId="31DB669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13991230: ricami (senza fondo visibile) in pezza, a strisce o motivi</w:t>
            </w:r>
          </w:p>
        </w:tc>
        <w:tc>
          <w:tcPr>
            <w:tcW w:w="4894" w:type="dxa"/>
          </w:tcPr>
          <w:p w14:paraId="5453D2F3" w14:textId="77777777" w:rsidR="0022432E" w:rsidRPr="00873AFE" w:rsidRDefault="0022432E" w:rsidP="0022432E">
            <w:pPr>
              <w:jc w:val="both"/>
              <w:rPr>
                <w:rFonts w:ascii="Times New Roman" w:hAnsi="Times New Roman" w:cs="Times New Roman"/>
                <w:sz w:val="20"/>
                <w:szCs w:val="20"/>
              </w:rPr>
            </w:pPr>
          </w:p>
        </w:tc>
        <w:tc>
          <w:tcPr>
            <w:tcW w:w="5670" w:type="dxa"/>
          </w:tcPr>
          <w:p w14:paraId="51E21F4B" w14:textId="77777777" w:rsidR="0022432E" w:rsidRPr="00873AFE" w:rsidRDefault="0022432E" w:rsidP="0022432E">
            <w:pPr>
              <w:jc w:val="both"/>
              <w:rPr>
                <w:rFonts w:ascii="Times New Roman" w:hAnsi="Times New Roman" w:cs="Times New Roman"/>
                <w:sz w:val="20"/>
                <w:szCs w:val="20"/>
              </w:rPr>
            </w:pPr>
          </w:p>
        </w:tc>
      </w:tr>
      <w:tr w:rsidR="0022432E" w:rsidRPr="00873AFE" w14:paraId="1F508EF9" w14:textId="64A778A4" w:rsidTr="003F5579">
        <w:tc>
          <w:tcPr>
            <w:tcW w:w="3465" w:type="dxa"/>
          </w:tcPr>
          <w:p w14:paraId="4E11E37A"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13991250: ricami di cotone in pezza, a strisce o motivi</w:t>
            </w:r>
          </w:p>
        </w:tc>
        <w:tc>
          <w:tcPr>
            <w:tcW w:w="4894" w:type="dxa"/>
          </w:tcPr>
          <w:p w14:paraId="1483C892" w14:textId="77777777" w:rsidR="0022432E" w:rsidRPr="00873AFE" w:rsidRDefault="0022432E" w:rsidP="0022432E">
            <w:pPr>
              <w:jc w:val="both"/>
              <w:rPr>
                <w:rFonts w:ascii="Times New Roman" w:hAnsi="Times New Roman" w:cs="Times New Roman"/>
                <w:sz w:val="20"/>
                <w:szCs w:val="20"/>
              </w:rPr>
            </w:pPr>
          </w:p>
        </w:tc>
        <w:tc>
          <w:tcPr>
            <w:tcW w:w="5670" w:type="dxa"/>
          </w:tcPr>
          <w:p w14:paraId="07CC26B0" w14:textId="77777777" w:rsidR="0022432E" w:rsidRPr="00873AFE" w:rsidRDefault="0022432E" w:rsidP="0022432E">
            <w:pPr>
              <w:jc w:val="both"/>
              <w:rPr>
                <w:rFonts w:ascii="Times New Roman" w:hAnsi="Times New Roman" w:cs="Times New Roman"/>
                <w:sz w:val="20"/>
                <w:szCs w:val="20"/>
              </w:rPr>
            </w:pPr>
          </w:p>
        </w:tc>
      </w:tr>
      <w:tr w:rsidR="0022432E" w:rsidRPr="00873AFE" w14:paraId="6A5ED1EF" w14:textId="78F97456" w:rsidTr="003F5579">
        <w:tc>
          <w:tcPr>
            <w:tcW w:w="3465" w:type="dxa"/>
          </w:tcPr>
          <w:p w14:paraId="70899D2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13991270: ricami di altre materie tessili in pezza, a strisce o motivi (senza fondo visibile e cotone escluso)</w:t>
            </w:r>
          </w:p>
        </w:tc>
        <w:tc>
          <w:tcPr>
            <w:tcW w:w="4894" w:type="dxa"/>
          </w:tcPr>
          <w:p w14:paraId="372A213B" w14:textId="77777777" w:rsidR="0022432E" w:rsidRPr="00873AFE" w:rsidRDefault="0022432E" w:rsidP="0022432E">
            <w:pPr>
              <w:jc w:val="both"/>
              <w:rPr>
                <w:rFonts w:ascii="Times New Roman" w:hAnsi="Times New Roman" w:cs="Times New Roman"/>
                <w:sz w:val="20"/>
                <w:szCs w:val="20"/>
              </w:rPr>
            </w:pPr>
          </w:p>
        </w:tc>
        <w:tc>
          <w:tcPr>
            <w:tcW w:w="5670" w:type="dxa"/>
          </w:tcPr>
          <w:p w14:paraId="14F108B9" w14:textId="77777777" w:rsidR="0022432E" w:rsidRPr="00873AFE" w:rsidRDefault="0022432E" w:rsidP="0022432E">
            <w:pPr>
              <w:jc w:val="both"/>
              <w:rPr>
                <w:rFonts w:ascii="Times New Roman" w:hAnsi="Times New Roman" w:cs="Times New Roman"/>
                <w:sz w:val="20"/>
                <w:szCs w:val="20"/>
              </w:rPr>
            </w:pPr>
          </w:p>
        </w:tc>
      </w:tr>
      <w:tr w:rsidR="0022432E" w:rsidRPr="00873AFE" w14:paraId="2AF14DDC" w14:textId="544D9786" w:rsidTr="003F5579">
        <w:tc>
          <w:tcPr>
            <w:tcW w:w="3465" w:type="dxa"/>
          </w:tcPr>
          <w:p w14:paraId="52A8A5E6"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13991600: prodotti tessili in pezza (esclusi i ricami in pezza in strisce o in motivi)</w:t>
            </w:r>
          </w:p>
        </w:tc>
        <w:tc>
          <w:tcPr>
            <w:tcW w:w="4894" w:type="dxa"/>
          </w:tcPr>
          <w:p w14:paraId="2FDE3113" w14:textId="77777777" w:rsidR="0022432E" w:rsidRPr="00873AFE" w:rsidRDefault="0022432E" w:rsidP="0022432E">
            <w:pPr>
              <w:jc w:val="both"/>
              <w:rPr>
                <w:rFonts w:ascii="Times New Roman" w:hAnsi="Times New Roman" w:cs="Times New Roman"/>
                <w:sz w:val="20"/>
                <w:szCs w:val="20"/>
              </w:rPr>
            </w:pPr>
          </w:p>
        </w:tc>
        <w:tc>
          <w:tcPr>
            <w:tcW w:w="5670" w:type="dxa"/>
          </w:tcPr>
          <w:p w14:paraId="3FBAC46D" w14:textId="77777777" w:rsidR="0022432E" w:rsidRPr="00873AFE" w:rsidRDefault="0022432E" w:rsidP="0022432E">
            <w:pPr>
              <w:jc w:val="both"/>
              <w:rPr>
                <w:rFonts w:ascii="Times New Roman" w:hAnsi="Times New Roman" w:cs="Times New Roman"/>
                <w:sz w:val="20"/>
                <w:szCs w:val="20"/>
              </w:rPr>
            </w:pPr>
          </w:p>
        </w:tc>
      </w:tr>
      <w:tr w:rsidR="0022432E" w:rsidRPr="00873AFE" w14:paraId="15B68873" w14:textId="6ECAD6BB" w:rsidTr="003F5579">
        <w:tc>
          <w:tcPr>
            <w:tcW w:w="3465" w:type="dxa"/>
          </w:tcPr>
          <w:p w14:paraId="0644BA95"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31031230: materassi di gomma alveolare</w:t>
            </w:r>
          </w:p>
        </w:tc>
        <w:tc>
          <w:tcPr>
            <w:tcW w:w="4894" w:type="dxa"/>
          </w:tcPr>
          <w:p w14:paraId="701BCE06" w14:textId="77777777" w:rsidR="0022432E" w:rsidRPr="00873AFE" w:rsidRDefault="0022432E" w:rsidP="0022432E">
            <w:pPr>
              <w:jc w:val="both"/>
              <w:rPr>
                <w:rFonts w:ascii="Times New Roman" w:hAnsi="Times New Roman" w:cs="Times New Roman"/>
                <w:sz w:val="20"/>
                <w:szCs w:val="20"/>
              </w:rPr>
            </w:pPr>
          </w:p>
        </w:tc>
        <w:tc>
          <w:tcPr>
            <w:tcW w:w="5670" w:type="dxa"/>
          </w:tcPr>
          <w:p w14:paraId="769CC57B" w14:textId="77777777" w:rsidR="0022432E" w:rsidRPr="00873AFE" w:rsidRDefault="0022432E" w:rsidP="0022432E">
            <w:pPr>
              <w:jc w:val="both"/>
              <w:rPr>
                <w:rFonts w:ascii="Times New Roman" w:hAnsi="Times New Roman" w:cs="Times New Roman"/>
                <w:sz w:val="20"/>
                <w:szCs w:val="20"/>
              </w:rPr>
            </w:pPr>
          </w:p>
        </w:tc>
      </w:tr>
      <w:tr w:rsidR="0022432E" w:rsidRPr="00873AFE" w14:paraId="2E42DD9D" w14:textId="79CBB554" w:rsidTr="003F5579">
        <w:tc>
          <w:tcPr>
            <w:tcW w:w="3465" w:type="dxa"/>
          </w:tcPr>
          <w:p w14:paraId="169D5E9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31031250: materassi di materie plastiche alveolari</w:t>
            </w:r>
          </w:p>
        </w:tc>
        <w:tc>
          <w:tcPr>
            <w:tcW w:w="4894" w:type="dxa"/>
          </w:tcPr>
          <w:p w14:paraId="3D50D7B2" w14:textId="77777777" w:rsidR="0022432E" w:rsidRPr="00873AFE" w:rsidRDefault="0022432E" w:rsidP="0022432E">
            <w:pPr>
              <w:jc w:val="both"/>
              <w:rPr>
                <w:rFonts w:ascii="Times New Roman" w:hAnsi="Times New Roman" w:cs="Times New Roman"/>
                <w:sz w:val="20"/>
                <w:szCs w:val="20"/>
              </w:rPr>
            </w:pPr>
          </w:p>
        </w:tc>
        <w:tc>
          <w:tcPr>
            <w:tcW w:w="5670" w:type="dxa"/>
          </w:tcPr>
          <w:p w14:paraId="16F855C6" w14:textId="77777777" w:rsidR="0022432E" w:rsidRPr="00873AFE" w:rsidRDefault="0022432E" w:rsidP="0022432E">
            <w:pPr>
              <w:jc w:val="both"/>
              <w:rPr>
                <w:rFonts w:ascii="Times New Roman" w:hAnsi="Times New Roman" w:cs="Times New Roman"/>
                <w:sz w:val="20"/>
                <w:szCs w:val="20"/>
              </w:rPr>
            </w:pPr>
          </w:p>
        </w:tc>
      </w:tr>
      <w:tr w:rsidR="0022432E" w:rsidRPr="00873AFE" w14:paraId="6D346BBD" w14:textId="0EB8630F" w:rsidTr="003F5579">
        <w:tc>
          <w:tcPr>
            <w:tcW w:w="3465" w:type="dxa"/>
          </w:tcPr>
          <w:p w14:paraId="563C9531"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31031270: materassi con molle metalliche</w:t>
            </w:r>
          </w:p>
        </w:tc>
        <w:tc>
          <w:tcPr>
            <w:tcW w:w="4894" w:type="dxa"/>
          </w:tcPr>
          <w:p w14:paraId="113AB30F" w14:textId="77777777" w:rsidR="0022432E" w:rsidRPr="00873AFE" w:rsidRDefault="0022432E" w:rsidP="0022432E">
            <w:pPr>
              <w:jc w:val="both"/>
              <w:rPr>
                <w:rFonts w:ascii="Times New Roman" w:hAnsi="Times New Roman" w:cs="Times New Roman"/>
                <w:sz w:val="20"/>
                <w:szCs w:val="20"/>
              </w:rPr>
            </w:pPr>
          </w:p>
        </w:tc>
        <w:tc>
          <w:tcPr>
            <w:tcW w:w="5670" w:type="dxa"/>
          </w:tcPr>
          <w:p w14:paraId="52BCF6D0" w14:textId="77777777" w:rsidR="0022432E" w:rsidRPr="00873AFE" w:rsidRDefault="0022432E" w:rsidP="0022432E">
            <w:pPr>
              <w:jc w:val="both"/>
              <w:rPr>
                <w:rFonts w:ascii="Times New Roman" w:hAnsi="Times New Roman" w:cs="Times New Roman"/>
                <w:sz w:val="20"/>
                <w:szCs w:val="20"/>
              </w:rPr>
            </w:pPr>
          </w:p>
        </w:tc>
      </w:tr>
      <w:tr w:rsidR="0022432E" w:rsidRPr="00873AFE" w14:paraId="5F6D1516" w14:textId="04FE5627" w:rsidTr="003F5579">
        <w:tc>
          <w:tcPr>
            <w:tcW w:w="3465" w:type="dxa"/>
          </w:tcPr>
          <w:p w14:paraId="0F1623E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31031290: materassi di altre materie</w:t>
            </w:r>
          </w:p>
        </w:tc>
        <w:tc>
          <w:tcPr>
            <w:tcW w:w="4894" w:type="dxa"/>
          </w:tcPr>
          <w:p w14:paraId="111592CA" w14:textId="77777777" w:rsidR="0022432E" w:rsidRPr="00873AFE" w:rsidRDefault="0022432E" w:rsidP="0022432E">
            <w:pPr>
              <w:jc w:val="both"/>
              <w:rPr>
                <w:rFonts w:ascii="Times New Roman" w:hAnsi="Times New Roman" w:cs="Times New Roman"/>
                <w:sz w:val="20"/>
                <w:szCs w:val="20"/>
              </w:rPr>
            </w:pPr>
          </w:p>
        </w:tc>
        <w:tc>
          <w:tcPr>
            <w:tcW w:w="5670" w:type="dxa"/>
          </w:tcPr>
          <w:p w14:paraId="2C3BD81B" w14:textId="77777777" w:rsidR="0022432E" w:rsidRPr="00873AFE" w:rsidRDefault="0022432E" w:rsidP="0022432E">
            <w:pPr>
              <w:jc w:val="both"/>
              <w:rPr>
                <w:rFonts w:ascii="Times New Roman" w:hAnsi="Times New Roman" w:cs="Times New Roman"/>
                <w:sz w:val="20"/>
                <w:szCs w:val="20"/>
              </w:rPr>
            </w:pPr>
          </w:p>
        </w:tc>
      </w:tr>
      <w:tr w:rsidR="0022432E" w:rsidRPr="00873AFE" w14:paraId="768C0117" w14:textId="02D58554" w:rsidTr="003F5579">
        <w:tc>
          <w:tcPr>
            <w:tcW w:w="3465" w:type="dxa"/>
          </w:tcPr>
          <w:p w14:paraId="76CECC99"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ab/>
            </w:r>
          </w:p>
        </w:tc>
        <w:tc>
          <w:tcPr>
            <w:tcW w:w="4894" w:type="dxa"/>
          </w:tcPr>
          <w:p w14:paraId="230DD8A9" w14:textId="77777777" w:rsidR="0022432E" w:rsidRPr="00873AFE" w:rsidRDefault="0022432E" w:rsidP="0022432E">
            <w:pPr>
              <w:jc w:val="both"/>
              <w:rPr>
                <w:rFonts w:ascii="Times New Roman" w:hAnsi="Times New Roman" w:cs="Times New Roman"/>
                <w:sz w:val="20"/>
                <w:szCs w:val="20"/>
              </w:rPr>
            </w:pPr>
          </w:p>
        </w:tc>
        <w:tc>
          <w:tcPr>
            <w:tcW w:w="5670" w:type="dxa"/>
          </w:tcPr>
          <w:p w14:paraId="54688AF5" w14:textId="77777777" w:rsidR="0022432E" w:rsidRPr="00873AFE" w:rsidRDefault="0022432E" w:rsidP="0022432E">
            <w:pPr>
              <w:jc w:val="both"/>
              <w:rPr>
                <w:rFonts w:ascii="Times New Roman" w:hAnsi="Times New Roman" w:cs="Times New Roman"/>
                <w:sz w:val="20"/>
                <w:szCs w:val="20"/>
              </w:rPr>
            </w:pPr>
          </w:p>
        </w:tc>
      </w:tr>
      <w:tr w:rsidR="0022432E" w:rsidRPr="00873AFE" w14:paraId="0F138552" w14:textId="410956B4" w:rsidTr="003F5579">
        <w:tc>
          <w:tcPr>
            <w:tcW w:w="3465" w:type="dxa"/>
          </w:tcPr>
          <w:p w14:paraId="7412C4C4" w14:textId="77777777" w:rsidR="0022432E" w:rsidRPr="00873AFE" w:rsidRDefault="0022432E" w:rsidP="0022432E">
            <w:pPr>
              <w:jc w:val="center"/>
              <w:rPr>
                <w:rFonts w:ascii="Times New Roman" w:hAnsi="Times New Roman" w:cs="Times New Roman"/>
                <w:b/>
                <w:bCs/>
                <w:sz w:val="20"/>
                <w:szCs w:val="20"/>
              </w:rPr>
            </w:pPr>
            <w:r w:rsidRPr="00873AFE">
              <w:rPr>
                <w:rFonts w:ascii="Times New Roman" w:hAnsi="Times New Roman" w:cs="Times New Roman"/>
                <w:b/>
                <w:bCs/>
                <w:sz w:val="20"/>
                <w:szCs w:val="20"/>
              </w:rPr>
              <w:lastRenderedPageBreak/>
              <w:t>ALLEGATO II</w:t>
            </w:r>
          </w:p>
        </w:tc>
        <w:tc>
          <w:tcPr>
            <w:tcW w:w="4894" w:type="dxa"/>
          </w:tcPr>
          <w:p w14:paraId="05162D38" w14:textId="77777777" w:rsidR="0022432E" w:rsidRPr="00873AFE" w:rsidRDefault="0022432E" w:rsidP="0022432E">
            <w:pPr>
              <w:jc w:val="center"/>
              <w:rPr>
                <w:rFonts w:ascii="Times New Roman" w:hAnsi="Times New Roman" w:cs="Times New Roman"/>
                <w:b/>
                <w:bCs/>
                <w:sz w:val="20"/>
                <w:szCs w:val="20"/>
              </w:rPr>
            </w:pPr>
          </w:p>
        </w:tc>
        <w:tc>
          <w:tcPr>
            <w:tcW w:w="5670" w:type="dxa"/>
          </w:tcPr>
          <w:p w14:paraId="1E501F78" w14:textId="77777777" w:rsidR="0022432E" w:rsidRPr="00873AFE" w:rsidRDefault="0022432E" w:rsidP="0022432E">
            <w:pPr>
              <w:jc w:val="center"/>
              <w:rPr>
                <w:rFonts w:ascii="Times New Roman" w:hAnsi="Times New Roman" w:cs="Times New Roman"/>
                <w:b/>
                <w:bCs/>
                <w:sz w:val="20"/>
                <w:szCs w:val="20"/>
              </w:rPr>
            </w:pPr>
          </w:p>
        </w:tc>
      </w:tr>
      <w:tr w:rsidR="0022432E" w:rsidRPr="00873AFE" w14:paraId="26EC2DF5" w14:textId="19B23A6D" w:rsidTr="003F5579">
        <w:tc>
          <w:tcPr>
            <w:tcW w:w="3465" w:type="dxa"/>
          </w:tcPr>
          <w:p w14:paraId="7AEE66D7" w14:textId="77777777" w:rsidR="0022432E" w:rsidRPr="00873AFE" w:rsidRDefault="0022432E" w:rsidP="0022432E">
            <w:pPr>
              <w:jc w:val="center"/>
              <w:rPr>
                <w:rFonts w:ascii="Times New Roman" w:hAnsi="Times New Roman" w:cs="Times New Roman"/>
                <w:b/>
                <w:bCs/>
                <w:sz w:val="20"/>
                <w:szCs w:val="20"/>
              </w:rPr>
            </w:pPr>
            <w:r w:rsidRPr="00873AFE">
              <w:rPr>
                <w:rFonts w:ascii="Times New Roman" w:hAnsi="Times New Roman" w:cs="Times New Roman"/>
                <w:b/>
                <w:bCs/>
                <w:sz w:val="20"/>
                <w:szCs w:val="20"/>
              </w:rPr>
              <w:t xml:space="preserve">(CRITERI GENERALI PER GLI STATUTI) </w:t>
            </w:r>
          </w:p>
        </w:tc>
        <w:tc>
          <w:tcPr>
            <w:tcW w:w="4894" w:type="dxa"/>
          </w:tcPr>
          <w:p w14:paraId="04C7EF9E" w14:textId="77777777" w:rsidR="0022432E" w:rsidRPr="00873AFE" w:rsidRDefault="0022432E" w:rsidP="0022432E">
            <w:pPr>
              <w:jc w:val="center"/>
              <w:rPr>
                <w:rFonts w:ascii="Times New Roman" w:hAnsi="Times New Roman" w:cs="Times New Roman"/>
                <w:b/>
                <w:bCs/>
                <w:sz w:val="20"/>
                <w:szCs w:val="20"/>
              </w:rPr>
            </w:pPr>
          </w:p>
        </w:tc>
        <w:tc>
          <w:tcPr>
            <w:tcW w:w="5670" w:type="dxa"/>
          </w:tcPr>
          <w:p w14:paraId="65783047" w14:textId="77777777" w:rsidR="0022432E" w:rsidRPr="00873AFE" w:rsidRDefault="0022432E" w:rsidP="0022432E">
            <w:pPr>
              <w:jc w:val="center"/>
              <w:rPr>
                <w:rFonts w:ascii="Times New Roman" w:hAnsi="Times New Roman" w:cs="Times New Roman"/>
                <w:b/>
                <w:bCs/>
                <w:sz w:val="20"/>
                <w:szCs w:val="20"/>
              </w:rPr>
            </w:pPr>
          </w:p>
        </w:tc>
      </w:tr>
      <w:tr w:rsidR="0022432E" w:rsidRPr="00873AFE" w14:paraId="55D2652D" w14:textId="2A955D26" w:rsidTr="003F5579">
        <w:tc>
          <w:tcPr>
            <w:tcW w:w="3465" w:type="dxa"/>
          </w:tcPr>
          <w:p w14:paraId="4DABE08D"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Sono definiti i criteri generali che a cui gli statuti dei sistemi di gestione devono conformarsi.</w:t>
            </w:r>
          </w:p>
        </w:tc>
        <w:tc>
          <w:tcPr>
            <w:tcW w:w="4894" w:type="dxa"/>
          </w:tcPr>
          <w:p w14:paraId="0D578FED" w14:textId="77777777" w:rsidR="0022432E" w:rsidRPr="00873AFE" w:rsidRDefault="0022432E" w:rsidP="0022432E">
            <w:pPr>
              <w:jc w:val="both"/>
              <w:rPr>
                <w:rFonts w:ascii="Times New Roman" w:hAnsi="Times New Roman" w:cs="Times New Roman"/>
                <w:sz w:val="20"/>
                <w:szCs w:val="20"/>
              </w:rPr>
            </w:pPr>
          </w:p>
        </w:tc>
        <w:tc>
          <w:tcPr>
            <w:tcW w:w="5670" w:type="dxa"/>
          </w:tcPr>
          <w:p w14:paraId="3F2340CA" w14:textId="77777777" w:rsidR="0022432E" w:rsidRPr="00873AFE" w:rsidRDefault="0022432E" w:rsidP="0022432E">
            <w:pPr>
              <w:jc w:val="both"/>
              <w:rPr>
                <w:rFonts w:ascii="Times New Roman" w:hAnsi="Times New Roman" w:cs="Times New Roman"/>
                <w:sz w:val="20"/>
                <w:szCs w:val="20"/>
              </w:rPr>
            </w:pPr>
          </w:p>
        </w:tc>
      </w:tr>
      <w:tr w:rsidR="0022432E" w:rsidRPr="00873AFE" w14:paraId="6D4AB3AC" w14:textId="37473666" w:rsidTr="003F5579">
        <w:tc>
          <w:tcPr>
            <w:tcW w:w="3465" w:type="dxa"/>
          </w:tcPr>
          <w:p w14:paraId="03805508"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STRUTTURA MINIMA DEGLI STATUTI.</w:t>
            </w:r>
          </w:p>
        </w:tc>
        <w:tc>
          <w:tcPr>
            <w:tcW w:w="4894" w:type="dxa"/>
          </w:tcPr>
          <w:p w14:paraId="74CC87EE" w14:textId="77777777" w:rsidR="0022432E" w:rsidRPr="00873AFE" w:rsidRDefault="0022432E" w:rsidP="0022432E">
            <w:pPr>
              <w:jc w:val="both"/>
              <w:rPr>
                <w:rFonts w:ascii="Times New Roman" w:hAnsi="Times New Roman" w:cs="Times New Roman"/>
                <w:sz w:val="20"/>
                <w:szCs w:val="20"/>
              </w:rPr>
            </w:pPr>
          </w:p>
        </w:tc>
        <w:tc>
          <w:tcPr>
            <w:tcW w:w="5670" w:type="dxa"/>
          </w:tcPr>
          <w:p w14:paraId="41FEC517" w14:textId="77777777" w:rsidR="0022432E" w:rsidRPr="00873AFE" w:rsidRDefault="0022432E" w:rsidP="0022432E">
            <w:pPr>
              <w:jc w:val="both"/>
              <w:rPr>
                <w:rFonts w:ascii="Times New Roman" w:hAnsi="Times New Roman" w:cs="Times New Roman"/>
                <w:sz w:val="20"/>
                <w:szCs w:val="20"/>
              </w:rPr>
            </w:pPr>
          </w:p>
        </w:tc>
      </w:tr>
      <w:tr w:rsidR="0022432E" w:rsidRPr="00873AFE" w14:paraId="3C85A9A6" w14:textId="3E853B8D" w:rsidTr="003F5579">
        <w:tc>
          <w:tcPr>
            <w:tcW w:w="3465" w:type="dxa"/>
          </w:tcPr>
          <w:p w14:paraId="65DBCE49"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Indicazione della natura giuridica del sistema/consorzio, denominazione, sede e durata.</w:t>
            </w:r>
          </w:p>
        </w:tc>
        <w:tc>
          <w:tcPr>
            <w:tcW w:w="4894" w:type="dxa"/>
          </w:tcPr>
          <w:p w14:paraId="22DB064D"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184A736E"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5CE2AB8D" w14:textId="22E157C5" w:rsidTr="003F5579">
        <w:tc>
          <w:tcPr>
            <w:tcW w:w="3465" w:type="dxa"/>
          </w:tcPr>
          <w:p w14:paraId="6ECA2B0E"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 xml:space="preserve">Finalità e oggetto del sistema EPR: organizzazione e gestione della raccolta e del trattamento del materiale/rifiuto, incentivazione della fase di prevenzione, di riutilizzo e riparazione, realizzazione degli obiettivi di preparazione per il riutilizzo, riciclo e recupero del materiale/rifiuto trattato </w:t>
            </w:r>
          </w:p>
        </w:tc>
        <w:tc>
          <w:tcPr>
            <w:tcW w:w="4894" w:type="dxa"/>
          </w:tcPr>
          <w:p w14:paraId="17740B8C"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39F0F769"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5C5C6F6F" w14:textId="5D7F64E7" w:rsidTr="003F5579">
        <w:tc>
          <w:tcPr>
            <w:tcW w:w="3465" w:type="dxa"/>
          </w:tcPr>
          <w:p w14:paraId="7EDC169D"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Categorie dei consorziati: produttori, distributori, raccoglitori, trasportatori, riciclatori, recuperatori e altri operatori. Per costituire il sistema risulta fondamentale la partecipazione dei produttori, le altre categorie possono consorziarsi previo accordo con questi ultimi,</w:t>
            </w:r>
          </w:p>
        </w:tc>
        <w:tc>
          <w:tcPr>
            <w:tcW w:w="4894" w:type="dxa"/>
          </w:tcPr>
          <w:p w14:paraId="42C15E44"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7B4ED798"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684FD495" w14:textId="32541CEC" w:rsidTr="003F5579">
        <w:tc>
          <w:tcPr>
            <w:tcW w:w="3465" w:type="dxa"/>
          </w:tcPr>
          <w:p w14:paraId="612BCC77"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 xml:space="preserve">Quote di partecipazione e libero esercizio della facoltà di recesso da parte del consorziato. </w:t>
            </w:r>
          </w:p>
        </w:tc>
        <w:tc>
          <w:tcPr>
            <w:tcW w:w="4894" w:type="dxa"/>
          </w:tcPr>
          <w:p w14:paraId="2C26B6D1"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5FE6466D"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36C3D01F" w14:textId="51EA5AD3" w:rsidTr="003F5579">
        <w:tc>
          <w:tcPr>
            <w:tcW w:w="3465" w:type="dxa"/>
          </w:tcPr>
          <w:p w14:paraId="599B52C9"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 xml:space="preserve">Diritti e obblighi dei consorziati (versamento del contributo ambientale, finanziamento delle attività di raccolta e gestione, costituzione del fondo </w:t>
            </w:r>
            <w:r w:rsidRPr="00873AFE">
              <w:rPr>
                <w:rFonts w:ascii="Times New Roman" w:hAnsi="Times New Roman" w:cs="Times New Roman"/>
                <w:sz w:val="20"/>
                <w:szCs w:val="20"/>
              </w:rPr>
              <w:lastRenderedPageBreak/>
              <w:t xml:space="preserve">consortile, osservanza dello statuto, del regolamento e delle deliberazioni, </w:t>
            </w:r>
            <w:proofErr w:type="spellStart"/>
            <w:r w:rsidRPr="00873AFE">
              <w:rPr>
                <w:rFonts w:ascii="Times New Roman" w:hAnsi="Times New Roman" w:cs="Times New Roman"/>
                <w:sz w:val="20"/>
                <w:szCs w:val="20"/>
              </w:rPr>
              <w:t>etc</w:t>
            </w:r>
            <w:proofErr w:type="spellEnd"/>
            <w:r w:rsidRPr="00873AFE">
              <w:rPr>
                <w:rFonts w:ascii="Times New Roman" w:hAnsi="Times New Roman" w:cs="Times New Roman"/>
                <w:sz w:val="20"/>
                <w:szCs w:val="20"/>
              </w:rPr>
              <w:t xml:space="preserve">). </w:t>
            </w:r>
          </w:p>
        </w:tc>
        <w:tc>
          <w:tcPr>
            <w:tcW w:w="4894" w:type="dxa"/>
          </w:tcPr>
          <w:p w14:paraId="0EA0354E"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26AB2699"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49382E41" w14:textId="544C6D7D" w:rsidTr="003F5579">
        <w:tc>
          <w:tcPr>
            <w:tcW w:w="3465" w:type="dxa"/>
          </w:tcPr>
          <w:p w14:paraId="11140CB5"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Composizione del fondo consortile e destinazione degli avanzi di gestione. Va specificato che ogni avanzo di gestione costituisce anticipazione per l'esercizio successivo e, qualora proveniente dal contributo ambientale, è destinato alla riduzione dell'importo del contributo stesso nel primo esercizio finanziario successivo utile.</w:t>
            </w:r>
          </w:p>
        </w:tc>
        <w:tc>
          <w:tcPr>
            <w:tcW w:w="4894" w:type="dxa"/>
          </w:tcPr>
          <w:p w14:paraId="602BAB28"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13113585"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1841D09F" w14:textId="07E53C86" w:rsidTr="003F5579">
        <w:tc>
          <w:tcPr>
            <w:tcW w:w="3465" w:type="dxa"/>
          </w:tcPr>
          <w:p w14:paraId="0B535DCA"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Mezzi finanziari per il funzionamento del consorzio (contributo ambientale, etc..). Va specificato che il predetto contributo ambientale è utilizzato esclusivamente per adempiere, nell'anno solare di riferimento, agli obblighi di gestione del prodotto/rifiuto e alle ulteriori destinazioni di cui all’articolo 4 del presente decreto</w:t>
            </w:r>
            <w:r w:rsidRPr="00873AFE">
              <w:rPr>
                <w:rFonts w:ascii="Times New Roman" w:hAnsi="Times New Roman" w:cs="Times New Roman"/>
                <w:color w:val="FF0000"/>
                <w:sz w:val="20"/>
                <w:szCs w:val="20"/>
              </w:rPr>
              <w:t>-</w:t>
            </w:r>
          </w:p>
        </w:tc>
        <w:tc>
          <w:tcPr>
            <w:tcW w:w="4894" w:type="dxa"/>
          </w:tcPr>
          <w:p w14:paraId="1132AD32"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004F8686"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38E8AB12" w14:textId="407A202E" w:rsidTr="003F5579">
        <w:tc>
          <w:tcPr>
            <w:tcW w:w="3465" w:type="dxa"/>
          </w:tcPr>
          <w:p w14:paraId="2FED2D1E"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Composizione, funzioni e funzionamento degli organi collegiali e deliberanti (</w:t>
            </w:r>
            <w:proofErr w:type="spellStart"/>
            <w:r w:rsidRPr="00873AFE">
              <w:rPr>
                <w:rFonts w:ascii="Times New Roman" w:hAnsi="Times New Roman" w:cs="Times New Roman"/>
                <w:sz w:val="20"/>
                <w:szCs w:val="20"/>
              </w:rPr>
              <w:t>CdA</w:t>
            </w:r>
            <w:proofErr w:type="spellEnd"/>
            <w:r w:rsidRPr="00873AFE">
              <w:rPr>
                <w:rFonts w:ascii="Times New Roman" w:hAnsi="Times New Roman" w:cs="Times New Roman"/>
                <w:sz w:val="20"/>
                <w:szCs w:val="20"/>
              </w:rPr>
              <w:t>, Assemblea ordinaria e straordinaria, Presidente e Vicepresidente, Direttore generale), nel rispetto dell’autonomia organizzativa dei soggetti di diritto privato.</w:t>
            </w:r>
          </w:p>
        </w:tc>
        <w:tc>
          <w:tcPr>
            <w:tcW w:w="4894" w:type="dxa"/>
          </w:tcPr>
          <w:p w14:paraId="7018922B"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283169DA"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4648D300" w14:textId="1A75662A" w:rsidTr="003F5579">
        <w:tc>
          <w:tcPr>
            <w:tcW w:w="3465" w:type="dxa"/>
          </w:tcPr>
          <w:p w14:paraId="50F79CD7"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 xml:space="preserve">Composizione, funzioni e funzionamento degli organi di </w:t>
            </w:r>
            <w:r w:rsidRPr="00873AFE">
              <w:rPr>
                <w:rFonts w:ascii="Times New Roman" w:hAnsi="Times New Roman" w:cs="Times New Roman"/>
                <w:sz w:val="20"/>
                <w:szCs w:val="20"/>
              </w:rPr>
              <w:lastRenderedPageBreak/>
              <w:t>controllo (Collegio Sindacale e Società di revisione contabile).</w:t>
            </w:r>
          </w:p>
        </w:tc>
        <w:tc>
          <w:tcPr>
            <w:tcW w:w="4894" w:type="dxa"/>
          </w:tcPr>
          <w:p w14:paraId="6617A1DA"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24DD0A43"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36059529" w14:textId="6EFAB217" w:rsidTr="003F5579">
        <w:tc>
          <w:tcPr>
            <w:tcW w:w="3465" w:type="dxa"/>
          </w:tcPr>
          <w:p w14:paraId="72D37A3E"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Modalità di redazione del bilancio d’esercizio forse andrebbe inserita la dicitura relativa all’approvazione del bilancio.</w:t>
            </w:r>
          </w:p>
        </w:tc>
        <w:tc>
          <w:tcPr>
            <w:tcW w:w="4894" w:type="dxa"/>
          </w:tcPr>
          <w:p w14:paraId="799CB873"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228F0495"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73F5E5B2" w14:textId="61F70F02" w:rsidTr="003F5579">
        <w:tc>
          <w:tcPr>
            <w:tcW w:w="3465" w:type="dxa"/>
          </w:tcPr>
          <w:p w14:paraId="0F380A75"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Disciplina e approvazione del regolamento consortile.</w:t>
            </w:r>
          </w:p>
        </w:tc>
        <w:tc>
          <w:tcPr>
            <w:tcW w:w="4894" w:type="dxa"/>
          </w:tcPr>
          <w:p w14:paraId="6A08139A"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5E07AB66"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4A5BC0C3" w14:textId="33D19EB3" w:rsidTr="003F5579">
        <w:tc>
          <w:tcPr>
            <w:tcW w:w="3465" w:type="dxa"/>
          </w:tcPr>
          <w:p w14:paraId="3B79CA89"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Disciplina dello scioglimento e della destinazione del fondo consortile residuo.</w:t>
            </w:r>
          </w:p>
        </w:tc>
        <w:tc>
          <w:tcPr>
            <w:tcW w:w="4894" w:type="dxa"/>
          </w:tcPr>
          <w:p w14:paraId="311FC50B"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0BC213B2"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163B9684" w14:textId="7FCBCFF9" w:rsidTr="003F5579">
        <w:tc>
          <w:tcPr>
            <w:tcW w:w="3465" w:type="dxa"/>
          </w:tcPr>
          <w:p w14:paraId="3CFECE42"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Trasmissione di un Piano di prevenzione e gestione relativo all’anno solare successivo, inclusivo di un prospetto relativo alle risorse economiche che vengono impiegate, del bilancio di esercizio, e da una relazione sulla gestione relativa all’anno solare precedente con l’indicazione degli obiettivi raggiunti, che riporti quanto indicato dall’art. 237, comma 6, del D.lgs. n. 152/2006 (rientra nelle finalità ambientali)</w:t>
            </w:r>
          </w:p>
        </w:tc>
        <w:tc>
          <w:tcPr>
            <w:tcW w:w="4894" w:type="dxa"/>
          </w:tcPr>
          <w:p w14:paraId="179F5410"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48F67C2B"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2692CD0A" w14:textId="132E345F" w:rsidTr="003F5579">
        <w:tc>
          <w:tcPr>
            <w:tcW w:w="3465" w:type="dxa"/>
          </w:tcPr>
          <w:p w14:paraId="070A05F2"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Trasmissione al Centro di Coordinamento CORIT e al Ministero dell’Ambiente e della Sicurezza Energetica di una certificazione, redatta da un ente terzo indipendente, attestante la regolarità fiscale e contributiva.</w:t>
            </w:r>
          </w:p>
        </w:tc>
        <w:tc>
          <w:tcPr>
            <w:tcW w:w="4894" w:type="dxa"/>
          </w:tcPr>
          <w:p w14:paraId="096C2EC5"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6E9BEB83"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28AF5C9D" w14:textId="16D0A930" w:rsidTr="003F5579">
        <w:tc>
          <w:tcPr>
            <w:tcW w:w="3465" w:type="dxa"/>
          </w:tcPr>
          <w:p w14:paraId="68D0ADFB" w14:textId="77777777" w:rsidR="0022432E" w:rsidRPr="00873AFE" w:rsidRDefault="0022432E" w:rsidP="0022432E">
            <w:pPr>
              <w:pStyle w:val="Paragrafoelenco"/>
              <w:numPr>
                <w:ilvl w:val="0"/>
                <w:numId w:val="6"/>
              </w:numPr>
              <w:jc w:val="both"/>
              <w:rPr>
                <w:rFonts w:ascii="Times New Roman" w:hAnsi="Times New Roman" w:cs="Times New Roman"/>
                <w:sz w:val="20"/>
                <w:szCs w:val="20"/>
              </w:rPr>
            </w:pPr>
            <w:r w:rsidRPr="00873AFE">
              <w:rPr>
                <w:rFonts w:ascii="Times New Roman" w:hAnsi="Times New Roman" w:cs="Times New Roman"/>
                <w:sz w:val="20"/>
                <w:szCs w:val="20"/>
              </w:rPr>
              <w:t>I sistemi di gestione devono specificare che la vigilanza sulla loro attività è effettuata ai sensi degli artt. 178-ter, comma 6 e 206-bis comma 4-bis del D.Lgs.152/2006.</w:t>
            </w:r>
          </w:p>
        </w:tc>
        <w:tc>
          <w:tcPr>
            <w:tcW w:w="4894" w:type="dxa"/>
          </w:tcPr>
          <w:p w14:paraId="54486497" w14:textId="77777777" w:rsidR="0022432E" w:rsidRPr="00873AFE" w:rsidRDefault="0022432E" w:rsidP="00873AFE">
            <w:pPr>
              <w:pStyle w:val="Paragrafoelenco"/>
              <w:jc w:val="both"/>
              <w:rPr>
                <w:rFonts w:ascii="Times New Roman" w:hAnsi="Times New Roman" w:cs="Times New Roman"/>
                <w:sz w:val="20"/>
                <w:szCs w:val="20"/>
              </w:rPr>
            </w:pPr>
          </w:p>
        </w:tc>
        <w:tc>
          <w:tcPr>
            <w:tcW w:w="5670" w:type="dxa"/>
          </w:tcPr>
          <w:p w14:paraId="5DF76749" w14:textId="77777777" w:rsidR="0022432E" w:rsidRPr="00873AFE" w:rsidRDefault="0022432E" w:rsidP="00873AFE">
            <w:pPr>
              <w:pStyle w:val="Paragrafoelenco"/>
              <w:jc w:val="both"/>
              <w:rPr>
                <w:rFonts w:ascii="Times New Roman" w:hAnsi="Times New Roman" w:cs="Times New Roman"/>
                <w:sz w:val="20"/>
                <w:szCs w:val="20"/>
              </w:rPr>
            </w:pPr>
          </w:p>
        </w:tc>
      </w:tr>
      <w:tr w:rsidR="0022432E" w:rsidRPr="00873AFE" w14:paraId="663E4D37" w14:textId="41F77CBE" w:rsidTr="003F5579">
        <w:tc>
          <w:tcPr>
            <w:tcW w:w="3465" w:type="dxa"/>
          </w:tcPr>
          <w:p w14:paraId="6A80B21F"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lastRenderedPageBreak/>
              <w:t>INDICAZIONI GENERALI SUL CONTENUTO DEGLI STATUTI.</w:t>
            </w:r>
          </w:p>
        </w:tc>
        <w:tc>
          <w:tcPr>
            <w:tcW w:w="4894" w:type="dxa"/>
          </w:tcPr>
          <w:p w14:paraId="75783858" w14:textId="77777777" w:rsidR="0022432E" w:rsidRPr="00873AFE" w:rsidRDefault="0022432E" w:rsidP="0022432E">
            <w:pPr>
              <w:jc w:val="both"/>
              <w:rPr>
                <w:rFonts w:ascii="Times New Roman" w:hAnsi="Times New Roman" w:cs="Times New Roman"/>
                <w:sz w:val="20"/>
                <w:szCs w:val="20"/>
              </w:rPr>
            </w:pPr>
          </w:p>
        </w:tc>
        <w:tc>
          <w:tcPr>
            <w:tcW w:w="5670" w:type="dxa"/>
          </w:tcPr>
          <w:p w14:paraId="4E794CBB" w14:textId="77777777" w:rsidR="0022432E" w:rsidRPr="00873AFE" w:rsidRDefault="0022432E" w:rsidP="0022432E">
            <w:pPr>
              <w:jc w:val="both"/>
              <w:rPr>
                <w:rFonts w:ascii="Times New Roman" w:hAnsi="Times New Roman" w:cs="Times New Roman"/>
                <w:sz w:val="20"/>
                <w:szCs w:val="20"/>
              </w:rPr>
            </w:pPr>
          </w:p>
        </w:tc>
      </w:tr>
      <w:tr w:rsidR="0022432E" w:rsidRPr="00873AFE" w14:paraId="4DF46396" w14:textId="677C17DA" w:rsidTr="003F5579">
        <w:tc>
          <w:tcPr>
            <w:tcW w:w="3465" w:type="dxa"/>
          </w:tcPr>
          <w:p w14:paraId="7F251DC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Ferma restando la struttura minima sopra indicate, lo statuto rispetta l’autonomia propria di ciascun sistema di gestione ed è predisposto lasciando agli stessi sistemi la libera determinazione dei contenuti che non hanno implicazioni ambientali.</w:t>
            </w:r>
          </w:p>
        </w:tc>
        <w:tc>
          <w:tcPr>
            <w:tcW w:w="4894" w:type="dxa"/>
          </w:tcPr>
          <w:p w14:paraId="178A7EBD" w14:textId="77777777" w:rsidR="0022432E" w:rsidRPr="00873AFE" w:rsidRDefault="0022432E" w:rsidP="0022432E">
            <w:pPr>
              <w:jc w:val="both"/>
              <w:rPr>
                <w:rFonts w:ascii="Times New Roman" w:hAnsi="Times New Roman" w:cs="Times New Roman"/>
                <w:sz w:val="20"/>
                <w:szCs w:val="20"/>
              </w:rPr>
            </w:pPr>
          </w:p>
        </w:tc>
        <w:tc>
          <w:tcPr>
            <w:tcW w:w="5670" w:type="dxa"/>
          </w:tcPr>
          <w:p w14:paraId="1EABECD9" w14:textId="77777777" w:rsidR="0022432E" w:rsidRPr="00873AFE" w:rsidRDefault="0022432E" w:rsidP="0022432E">
            <w:pPr>
              <w:jc w:val="both"/>
              <w:rPr>
                <w:rFonts w:ascii="Times New Roman" w:hAnsi="Times New Roman" w:cs="Times New Roman"/>
                <w:sz w:val="20"/>
                <w:szCs w:val="20"/>
              </w:rPr>
            </w:pPr>
          </w:p>
        </w:tc>
      </w:tr>
      <w:tr w:rsidR="0022432E" w:rsidRPr="00873AFE" w14:paraId="36B5B2A7" w14:textId="4BEDD43E" w:rsidTr="003F5579">
        <w:tc>
          <w:tcPr>
            <w:tcW w:w="3465" w:type="dxa"/>
          </w:tcPr>
          <w:p w14:paraId="339D5AEB"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In relazione all’individuazione delle competenze e funzioni degli organi, vanno specificamente indicati gli organi deliberanti.</w:t>
            </w:r>
          </w:p>
        </w:tc>
        <w:tc>
          <w:tcPr>
            <w:tcW w:w="4894" w:type="dxa"/>
          </w:tcPr>
          <w:p w14:paraId="4FCDA7C9" w14:textId="77777777" w:rsidR="0022432E" w:rsidRPr="00873AFE" w:rsidRDefault="0022432E" w:rsidP="0022432E">
            <w:pPr>
              <w:jc w:val="both"/>
              <w:rPr>
                <w:rFonts w:ascii="Times New Roman" w:hAnsi="Times New Roman" w:cs="Times New Roman"/>
                <w:sz w:val="20"/>
                <w:szCs w:val="20"/>
              </w:rPr>
            </w:pPr>
          </w:p>
        </w:tc>
        <w:tc>
          <w:tcPr>
            <w:tcW w:w="5670" w:type="dxa"/>
          </w:tcPr>
          <w:p w14:paraId="7DF43672" w14:textId="77777777" w:rsidR="0022432E" w:rsidRPr="00873AFE" w:rsidRDefault="0022432E" w:rsidP="0022432E">
            <w:pPr>
              <w:jc w:val="both"/>
              <w:rPr>
                <w:rFonts w:ascii="Times New Roman" w:hAnsi="Times New Roman" w:cs="Times New Roman"/>
                <w:sz w:val="20"/>
                <w:szCs w:val="20"/>
              </w:rPr>
            </w:pPr>
          </w:p>
        </w:tc>
      </w:tr>
      <w:tr w:rsidR="0022432E" w:rsidRPr="00873AFE" w14:paraId="7C2A466F" w14:textId="666DAA7C" w:rsidTr="003F5579">
        <w:tc>
          <w:tcPr>
            <w:tcW w:w="3465" w:type="dxa"/>
          </w:tcPr>
          <w:p w14:paraId="73937CD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Lo statuto deve riportare le modalità fondamentali di adesione al sistema di gestione collettivo dei distributori, raccoglitori, trasportatori, riciclatori, recuperatori e altri operatori.</w:t>
            </w:r>
          </w:p>
        </w:tc>
        <w:tc>
          <w:tcPr>
            <w:tcW w:w="4894" w:type="dxa"/>
          </w:tcPr>
          <w:p w14:paraId="73BE39AA" w14:textId="77777777" w:rsidR="0022432E" w:rsidRPr="00873AFE" w:rsidRDefault="0022432E" w:rsidP="0022432E">
            <w:pPr>
              <w:jc w:val="both"/>
              <w:rPr>
                <w:rFonts w:ascii="Times New Roman" w:hAnsi="Times New Roman" w:cs="Times New Roman"/>
                <w:sz w:val="20"/>
                <w:szCs w:val="20"/>
              </w:rPr>
            </w:pPr>
          </w:p>
        </w:tc>
        <w:tc>
          <w:tcPr>
            <w:tcW w:w="5670" w:type="dxa"/>
          </w:tcPr>
          <w:p w14:paraId="18325348" w14:textId="77777777" w:rsidR="0022432E" w:rsidRPr="00873AFE" w:rsidRDefault="0022432E" w:rsidP="0022432E">
            <w:pPr>
              <w:jc w:val="both"/>
              <w:rPr>
                <w:rFonts w:ascii="Times New Roman" w:hAnsi="Times New Roman" w:cs="Times New Roman"/>
                <w:sz w:val="20"/>
                <w:szCs w:val="20"/>
              </w:rPr>
            </w:pPr>
          </w:p>
        </w:tc>
      </w:tr>
      <w:tr w:rsidR="0022432E" w:rsidRPr="00873AFE" w14:paraId="45297B50" w14:textId="03F161EC" w:rsidTr="003F5579">
        <w:tc>
          <w:tcPr>
            <w:tcW w:w="3465" w:type="dxa"/>
          </w:tcPr>
          <w:p w14:paraId="7CDCFED7"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In riferimento ai diritti ed obblighi dei partecipanti al sistema di gestione, vanno indicati gli obblighi generali e fondamentali in capo agli stessi, da coordinare con il resto degli obblighi.</w:t>
            </w:r>
          </w:p>
        </w:tc>
        <w:tc>
          <w:tcPr>
            <w:tcW w:w="4894" w:type="dxa"/>
          </w:tcPr>
          <w:p w14:paraId="03949C15" w14:textId="77777777" w:rsidR="0022432E" w:rsidRPr="00873AFE" w:rsidRDefault="0022432E" w:rsidP="0022432E">
            <w:pPr>
              <w:jc w:val="both"/>
              <w:rPr>
                <w:rFonts w:ascii="Times New Roman" w:hAnsi="Times New Roman" w:cs="Times New Roman"/>
                <w:sz w:val="20"/>
                <w:szCs w:val="20"/>
              </w:rPr>
            </w:pPr>
          </w:p>
        </w:tc>
        <w:tc>
          <w:tcPr>
            <w:tcW w:w="5670" w:type="dxa"/>
          </w:tcPr>
          <w:p w14:paraId="5E46551A" w14:textId="77777777" w:rsidR="0022432E" w:rsidRPr="00873AFE" w:rsidRDefault="0022432E" w:rsidP="0022432E">
            <w:pPr>
              <w:jc w:val="both"/>
              <w:rPr>
                <w:rFonts w:ascii="Times New Roman" w:hAnsi="Times New Roman" w:cs="Times New Roman"/>
                <w:sz w:val="20"/>
                <w:szCs w:val="20"/>
              </w:rPr>
            </w:pPr>
          </w:p>
        </w:tc>
      </w:tr>
      <w:tr w:rsidR="0022432E" w:rsidRPr="00873AFE" w14:paraId="529C6025" w14:textId="4C5DE136" w:rsidTr="003F5579">
        <w:tc>
          <w:tcPr>
            <w:tcW w:w="3465" w:type="dxa"/>
          </w:tcPr>
          <w:p w14:paraId="636C739E"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Per quanto concerne i regolamenti, occorre adottare ogni accorgimento utile per evitare duplicazioni e sovrapposizioni con gli statuti, che restano gli atti organizzativi fondamentali, fatte salve esigenze specifiche (es. tariffe, conti, personale) che possono essere sub-regolate tramite i detti regolamenti.</w:t>
            </w:r>
          </w:p>
        </w:tc>
        <w:tc>
          <w:tcPr>
            <w:tcW w:w="4894" w:type="dxa"/>
          </w:tcPr>
          <w:p w14:paraId="36FCB64C" w14:textId="77777777" w:rsidR="0022432E" w:rsidRPr="00873AFE" w:rsidRDefault="0022432E" w:rsidP="0022432E">
            <w:pPr>
              <w:jc w:val="both"/>
              <w:rPr>
                <w:rFonts w:ascii="Times New Roman" w:hAnsi="Times New Roman" w:cs="Times New Roman"/>
                <w:sz w:val="20"/>
                <w:szCs w:val="20"/>
              </w:rPr>
            </w:pPr>
          </w:p>
        </w:tc>
        <w:tc>
          <w:tcPr>
            <w:tcW w:w="5670" w:type="dxa"/>
          </w:tcPr>
          <w:p w14:paraId="4895C54F" w14:textId="77777777" w:rsidR="0022432E" w:rsidRPr="00873AFE" w:rsidRDefault="0022432E" w:rsidP="0022432E">
            <w:pPr>
              <w:jc w:val="both"/>
              <w:rPr>
                <w:rFonts w:ascii="Times New Roman" w:hAnsi="Times New Roman" w:cs="Times New Roman"/>
                <w:sz w:val="20"/>
                <w:szCs w:val="20"/>
              </w:rPr>
            </w:pPr>
          </w:p>
        </w:tc>
      </w:tr>
      <w:tr w:rsidR="0022432E" w:rsidRPr="00873AFE" w14:paraId="1C90DFA4" w14:textId="29561064" w:rsidTr="003F5579">
        <w:tc>
          <w:tcPr>
            <w:tcW w:w="3465" w:type="dxa"/>
          </w:tcPr>
          <w:p w14:paraId="54214CEC" w14:textId="77777777" w:rsidR="0022432E" w:rsidRPr="00873AFE" w:rsidRDefault="0022432E" w:rsidP="0022432E">
            <w:pPr>
              <w:jc w:val="both"/>
              <w:rPr>
                <w:rFonts w:ascii="Times New Roman" w:hAnsi="Times New Roman" w:cs="Times New Roman"/>
                <w:sz w:val="20"/>
                <w:szCs w:val="20"/>
              </w:rPr>
            </w:pPr>
            <w:r w:rsidRPr="00873AFE">
              <w:rPr>
                <w:rFonts w:ascii="Times New Roman" w:hAnsi="Times New Roman" w:cs="Times New Roman"/>
                <w:sz w:val="20"/>
                <w:szCs w:val="20"/>
              </w:rPr>
              <w:t>Per quanto concerne la vigilanza si deve tenere conto di inserire adeguati riferimenti sul monitoraggio circa il funzionamento dei sistemi.</w:t>
            </w:r>
          </w:p>
        </w:tc>
        <w:tc>
          <w:tcPr>
            <w:tcW w:w="4894" w:type="dxa"/>
          </w:tcPr>
          <w:p w14:paraId="143362EB" w14:textId="77777777" w:rsidR="0022432E" w:rsidRPr="00873AFE" w:rsidRDefault="0022432E" w:rsidP="0022432E">
            <w:pPr>
              <w:jc w:val="both"/>
              <w:rPr>
                <w:rFonts w:ascii="Times New Roman" w:hAnsi="Times New Roman" w:cs="Times New Roman"/>
                <w:sz w:val="20"/>
                <w:szCs w:val="20"/>
              </w:rPr>
            </w:pPr>
          </w:p>
        </w:tc>
        <w:tc>
          <w:tcPr>
            <w:tcW w:w="5670" w:type="dxa"/>
          </w:tcPr>
          <w:p w14:paraId="65BF99BA" w14:textId="77777777" w:rsidR="0022432E" w:rsidRPr="00873AFE" w:rsidRDefault="0022432E" w:rsidP="0022432E">
            <w:pPr>
              <w:jc w:val="both"/>
              <w:rPr>
                <w:rFonts w:ascii="Times New Roman" w:hAnsi="Times New Roman" w:cs="Times New Roman"/>
                <w:sz w:val="20"/>
                <w:szCs w:val="20"/>
              </w:rPr>
            </w:pPr>
          </w:p>
        </w:tc>
      </w:tr>
    </w:tbl>
    <w:p w14:paraId="15E22520" w14:textId="55E5BA18" w:rsidR="000C6D4F" w:rsidRDefault="000C6D4F" w:rsidP="0022432E">
      <w:pPr>
        <w:jc w:val="both"/>
        <w:rPr>
          <w:rFonts w:ascii="Times New Roman" w:hAnsi="Times New Roman" w:cs="Times New Roman"/>
        </w:rPr>
      </w:pPr>
    </w:p>
    <w:p w14:paraId="1D30C1CA" w14:textId="77777777" w:rsidR="00B54B60" w:rsidRDefault="00B54B60" w:rsidP="0022432E">
      <w:pPr>
        <w:jc w:val="both"/>
        <w:rPr>
          <w:rFonts w:ascii="Times New Roman" w:hAnsi="Times New Roman" w:cs="Times New Roman"/>
        </w:rPr>
      </w:pPr>
    </w:p>
    <w:p w14:paraId="438F4865" w14:textId="77777777" w:rsidR="00B54B60" w:rsidRDefault="00B54B60" w:rsidP="0022432E">
      <w:pPr>
        <w:jc w:val="both"/>
        <w:rPr>
          <w:rFonts w:ascii="Times New Roman" w:hAnsi="Times New Roman" w:cs="Times New Roman"/>
        </w:rPr>
      </w:pPr>
    </w:p>
    <w:p w14:paraId="22DD629F" w14:textId="77777777" w:rsidR="00B54B60" w:rsidRDefault="00B54B60" w:rsidP="00B54B60">
      <w:pPr>
        <w:pageBreakBefore/>
        <w:spacing w:line="240" w:lineRule="exact"/>
        <w:jc w:val="center"/>
        <w:rPr>
          <w:rFonts w:ascii="Times New Roman" w:hAnsi="Times New Roman" w:cs="Times New Roman"/>
          <w:b/>
          <w:bCs/>
          <w:color w:val="0070C0"/>
          <w:sz w:val="18"/>
          <w:szCs w:val="18"/>
        </w:rPr>
      </w:pPr>
      <w:r>
        <w:rPr>
          <w:rFonts w:ascii="Times New Roman" w:hAnsi="Times New Roman" w:cs="Times New Roman"/>
          <w:b/>
          <w:bCs/>
          <w:color w:val="0070C0"/>
          <w:sz w:val="18"/>
          <w:szCs w:val="18"/>
        </w:rPr>
        <w:lastRenderedPageBreak/>
        <w:t>INFORMATIVA SUL TRATTAMENTO DEI DATI PERSONALI AI SENSI DELL’ART. 13</w:t>
      </w:r>
    </w:p>
    <w:p w14:paraId="221D4308" w14:textId="77777777" w:rsidR="00B54B60" w:rsidRDefault="00B54B60" w:rsidP="00B54B60">
      <w:pPr>
        <w:spacing w:line="240" w:lineRule="exact"/>
        <w:jc w:val="center"/>
        <w:rPr>
          <w:rFonts w:ascii="Times New Roman" w:hAnsi="Times New Roman" w:cs="Times New Roman"/>
          <w:b/>
          <w:bCs/>
          <w:color w:val="0070C0"/>
          <w:sz w:val="18"/>
          <w:szCs w:val="18"/>
        </w:rPr>
      </w:pPr>
      <w:r>
        <w:rPr>
          <w:rFonts w:ascii="Times New Roman" w:hAnsi="Times New Roman" w:cs="Times New Roman"/>
          <w:b/>
          <w:bCs/>
          <w:color w:val="0070C0"/>
          <w:sz w:val="18"/>
          <w:szCs w:val="18"/>
        </w:rPr>
        <w:t>DEL REGOLAMENTO (UE) 679/2016</w:t>
      </w:r>
    </w:p>
    <w:p w14:paraId="57A15881" w14:textId="77777777" w:rsidR="00B54B60" w:rsidRDefault="00B54B60" w:rsidP="00B54B60">
      <w:pPr>
        <w:spacing w:line="240" w:lineRule="exact"/>
        <w:rPr>
          <w:rFonts w:ascii="Times New Roman" w:hAnsi="Times New Roman" w:cs="Times New Roman"/>
          <w:sz w:val="18"/>
          <w:szCs w:val="18"/>
        </w:rPr>
      </w:pPr>
    </w:p>
    <w:p w14:paraId="63CD3B75" w14:textId="77777777" w:rsidR="00B54B60" w:rsidRDefault="00B54B60" w:rsidP="00B54B60">
      <w:pPr>
        <w:ind w:right="1"/>
        <w:jc w:val="cente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96C14BB" wp14:editId="72643DD8">
                <wp:simplePos x="0" y="0"/>
                <wp:positionH relativeFrom="column">
                  <wp:posOffset>0</wp:posOffset>
                </wp:positionH>
                <wp:positionV relativeFrom="paragraph">
                  <wp:posOffset>209553</wp:posOffset>
                </wp:positionV>
                <wp:extent cx="6478908" cy="0"/>
                <wp:effectExtent l="0" t="19050" r="17142" b="19050"/>
                <wp:wrapSquare wrapText="bothSides"/>
                <wp:docPr id="1340583689" name="Figura a mano libera: forma 1"/>
                <wp:cNvGraphicFramePr/>
                <a:graphic xmlns:a="http://schemas.openxmlformats.org/drawingml/2006/main">
                  <a:graphicData uri="http://schemas.microsoft.com/office/word/2010/wordprocessingShape">
                    <wps:wsp>
                      <wps:cNvSpPr/>
                      <wps:spPr>
                        <a:xfrm>
                          <a:off x="0" y="0"/>
                          <a:ext cx="6478908" cy="0"/>
                        </a:xfrm>
                        <a:custGeom>
                          <a:avLst/>
                          <a:gdLst>
                            <a:gd name="f0" fmla="val 10800000"/>
                            <a:gd name="f1" fmla="val 5400000"/>
                            <a:gd name="f2" fmla="val 180"/>
                            <a:gd name="f3" fmla="val w"/>
                            <a:gd name="f4" fmla="val h"/>
                            <a:gd name="f5" fmla="val 0"/>
                            <a:gd name="f6" fmla="val 6766560"/>
                            <a:gd name="f7" fmla="val 635"/>
                            <a:gd name="f8" fmla="+- 0 0 -90"/>
                            <a:gd name="f9" fmla="*/ f3 1 6766560"/>
                            <a:gd name="f10" fmla="*/ f4 1 635"/>
                            <a:gd name="f11" fmla="+- f7 0 f5"/>
                            <a:gd name="f12" fmla="+- f6 0 f5"/>
                            <a:gd name="f13" fmla="*/ f8 f0 1"/>
                            <a:gd name="f14" fmla="*/ f12 1 6766560"/>
                            <a:gd name="f15" fmla="*/ f11 1 635"/>
                            <a:gd name="f16" fmla="*/ 0 f12 1"/>
                            <a:gd name="f17" fmla="*/ 0 f11 1"/>
                            <a:gd name="f18" fmla="*/ 6766560 f12 1"/>
                            <a:gd name="f19" fmla="*/ 635 f11 1"/>
                            <a:gd name="f20" fmla="*/ f13 1 f2"/>
                            <a:gd name="f21" fmla="*/ f16 1 6766560"/>
                            <a:gd name="f22" fmla="*/ f17 1 635"/>
                            <a:gd name="f23" fmla="*/ f18 1 6766560"/>
                            <a:gd name="f24" fmla="*/ f19 1 635"/>
                            <a:gd name="f25" fmla="+- f20 0 f1"/>
                            <a:gd name="f26" fmla="*/ f21 1 f14"/>
                            <a:gd name="f27" fmla="*/ f22 1 f15"/>
                            <a:gd name="f28" fmla="*/ f23 1 f14"/>
                            <a:gd name="f29" fmla="*/ f24 1 f15"/>
                            <a:gd name="f30" fmla="*/ f26 f9 1"/>
                            <a:gd name="f31" fmla="*/ f28 f9 1"/>
                            <a:gd name="f32" fmla="*/ f29 f10 1"/>
                            <a:gd name="f33" fmla="*/ f27 f10 1"/>
                          </a:gdLst>
                          <a:ahLst/>
                          <a:cxnLst>
                            <a:cxn ang="3cd4">
                              <a:pos x="hc" y="t"/>
                            </a:cxn>
                            <a:cxn ang="0">
                              <a:pos x="r" y="vc"/>
                            </a:cxn>
                            <a:cxn ang="cd4">
                              <a:pos x="hc" y="b"/>
                            </a:cxn>
                            <a:cxn ang="cd2">
                              <a:pos x="l" y="vc"/>
                            </a:cxn>
                            <a:cxn ang="f25">
                              <a:pos x="f30" y="f33"/>
                            </a:cxn>
                            <a:cxn ang="f25">
                              <a:pos x="f31" y="f32"/>
                            </a:cxn>
                          </a:cxnLst>
                          <a:rect l="f30" t="f33" r="f31" b="f32"/>
                          <a:pathLst>
                            <a:path w="6766560" h="635">
                              <a:moveTo>
                                <a:pt x="f5" y="f5"/>
                              </a:moveTo>
                              <a:lnTo>
                                <a:pt x="f6" y="f7"/>
                              </a:lnTo>
                            </a:path>
                          </a:pathLst>
                        </a:custGeom>
                        <a:noFill/>
                        <a:ln w="28575" cap="flat">
                          <a:solidFill>
                            <a:srgbClr val="000000"/>
                          </a:solidFill>
                          <a:prstDash val="solid"/>
                          <a:round/>
                        </a:ln>
                      </wps:spPr>
                      <wps:bodyPr lIns="0" tIns="0" rIns="0" bIns="0"/>
                    </wps:wsp>
                  </a:graphicData>
                </a:graphic>
              </wp:anchor>
            </w:drawing>
          </mc:Choice>
          <mc:Fallback>
            <w:pict>
              <v:shape w14:anchorId="33E6B141" id="Figura a mano libera: forma 1" o:spid="_x0000_s1026" style="position:absolute;margin-left:0;margin-top:16.5pt;width:510.15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76656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" path="m,l6766560,635e" filled="f" strokeweight="2.25pt">
                <v:path arrowok="t" o:connecttype="custom" o:connectlocs="3239454,0;6478908,1;3239454,1;0,1;0,0;6478908,1" o:connectangles="270,0,90,180,0,0" textboxrect="0,0,6766560,0"/>
                <w10:wrap type="square"/>
              </v:shape>
            </w:pict>
          </mc:Fallback>
        </mc:AlternateContent>
      </w:r>
    </w:p>
    <w:p w14:paraId="536ED53D" w14:textId="77777777" w:rsidR="00B54B60" w:rsidRDefault="00B54B60" w:rsidP="00B54B60">
      <w:pPr>
        <w:spacing w:after="12"/>
        <w:ind w:left="137" w:right="-13" w:hanging="10"/>
        <w:jc w:val="both"/>
        <w:rPr>
          <w:rFonts w:ascii="Times New Roman" w:eastAsia="Arial" w:hAnsi="Times New Roman" w:cs="Times New Roman"/>
          <w:color w:val="000000"/>
        </w:rPr>
      </w:pPr>
    </w:p>
    <w:p w14:paraId="5DF767EA" w14:textId="77777777" w:rsidR="00B54B60" w:rsidRDefault="00B54B60" w:rsidP="00B54B60">
      <w:pPr>
        <w:spacing w:after="12"/>
        <w:ind w:left="137" w:right="113" w:hanging="10"/>
        <w:jc w:val="both"/>
        <w:rPr>
          <w:rFonts w:ascii="Times New Roman" w:eastAsia="Arial" w:hAnsi="Times New Roman" w:cs="Times New Roman"/>
          <w:color w:val="000000"/>
        </w:rPr>
      </w:pPr>
      <w:r>
        <w:rPr>
          <w:rFonts w:ascii="Times New Roman" w:eastAsia="Arial" w:hAnsi="Times New Roman" w:cs="Times New Roman"/>
          <w:color w:val="000000"/>
        </w:rPr>
        <w:t xml:space="preserve">Il presente documento ha lo scopo di informarLa circa la liceità e le finalità del trattamento dei dati personali da Lei forniti e che le operazioni di trattamento avverranno nel pieno rispetto dei principi di correttezza e trasparenza nonché di tutela della Sua riservatezza e dei Suoi diritti. </w:t>
      </w:r>
    </w:p>
    <w:p w14:paraId="775A6547" w14:textId="77777777" w:rsidR="00B54B60" w:rsidRDefault="00B54B60" w:rsidP="00B54B60">
      <w:pPr>
        <w:spacing w:after="12"/>
        <w:ind w:left="137" w:right="113" w:hanging="10"/>
        <w:jc w:val="both"/>
        <w:rPr>
          <w:rFonts w:ascii="Times New Roman" w:eastAsia="Arial" w:hAnsi="Times New Roman" w:cs="Times New Roman"/>
          <w:color w:val="000000"/>
        </w:rPr>
      </w:pPr>
      <w:r>
        <w:rPr>
          <w:rFonts w:ascii="Times New Roman" w:eastAsia="Arial" w:hAnsi="Times New Roman" w:cs="Times New Roman"/>
          <w:color w:val="000000"/>
        </w:rPr>
        <w:t xml:space="preserve">Pertanto, in coerenza con quanto previsto dal Regolamento europeo 2016/679 (di seguito “Regolamento”), dal D.lgs. 30 giugno 2003, n. 196 così come modificato dal D.lgs. 10 agosto 2018, n. 101 (di seguito il “Codice Privacy”), Le forniamo le seguenti informazioni sul trattamento dei dati personali, secondo le prescrizioni di cui all’art. 13 del Regolamento. </w:t>
      </w:r>
    </w:p>
    <w:p w14:paraId="61EC5CDC" w14:textId="77777777" w:rsidR="00B54B60" w:rsidRDefault="00B54B60" w:rsidP="00B54B60">
      <w:pPr>
        <w:spacing w:after="12"/>
        <w:ind w:left="137" w:right="-13" w:hanging="10"/>
        <w:jc w:val="both"/>
        <w:rPr>
          <w:rFonts w:ascii="Times New Roman" w:eastAsia="Arial" w:hAnsi="Times New Roman" w:cs="Times New Roman"/>
          <w:b/>
          <w:color w:val="000000"/>
        </w:rPr>
      </w:pPr>
    </w:p>
    <w:p w14:paraId="43B35EBB" w14:textId="77777777" w:rsidR="00B54B60" w:rsidRDefault="00B54B60" w:rsidP="00B54B60">
      <w:pPr>
        <w:numPr>
          <w:ilvl w:val="0"/>
          <w:numId w:val="14"/>
        </w:numPr>
        <w:autoSpaceDN w:val="0"/>
        <w:spacing w:after="0" w:line="240" w:lineRule="auto"/>
        <w:ind w:right="133"/>
        <w:contextualSpacing/>
        <w:jc w:val="both"/>
        <w:rPr>
          <w:rFonts w:ascii="Times New Roman" w:eastAsia="Arial" w:hAnsi="Times New Roman" w:cs="Times New Roman"/>
          <w:b/>
          <w:color w:val="000000"/>
        </w:rPr>
      </w:pPr>
      <w:r>
        <w:rPr>
          <w:rFonts w:ascii="Times New Roman" w:eastAsia="Arial" w:hAnsi="Times New Roman" w:cs="Times New Roman"/>
          <w:b/>
          <w:color w:val="000000"/>
        </w:rPr>
        <w:t>Il Titolare del trattamento.</w:t>
      </w:r>
    </w:p>
    <w:p w14:paraId="5345FA9C" w14:textId="77777777" w:rsidR="00B54B60" w:rsidRDefault="00B54B60" w:rsidP="00B54B60">
      <w:pPr>
        <w:spacing w:after="4"/>
        <w:ind w:left="207" w:right="133" w:hanging="10"/>
        <w:jc w:val="both"/>
        <w:rPr>
          <w:rFonts w:ascii="Times New Roman" w:eastAsia="Arial" w:hAnsi="Times New Roman" w:cs="Times New Roman"/>
          <w:b/>
          <w:color w:val="000000"/>
        </w:rPr>
      </w:pPr>
    </w:p>
    <w:p w14:paraId="3EAC01DF" w14:textId="77777777" w:rsidR="00B54B60" w:rsidRDefault="00B54B60" w:rsidP="00B54B60">
      <w:pPr>
        <w:spacing w:after="4"/>
        <w:ind w:left="135" w:right="133" w:hanging="10"/>
        <w:jc w:val="both"/>
        <w:rPr>
          <w:rFonts w:ascii="Times New Roman" w:eastAsia="Arial" w:hAnsi="Times New Roman" w:cs="Times New Roman"/>
          <w:bCs/>
          <w:color w:val="000000"/>
        </w:rPr>
      </w:pPr>
      <w:r>
        <w:rPr>
          <w:rFonts w:ascii="Times New Roman" w:eastAsia="Arial" w:hAnsi="Times New Roman" w:cs="Times New Roman"/>
          <w:bCs/>
          <w:color w:val="000000"/>
        </w:rPr>
        <w:t xml:space="preserve">Il Titolare del trattamento è il Ministero dell’Ambiente e della Sicurezza Energetica, </w:t>
      </w:r>
      <w:bookmarkStart w:id="3" w:name="_Hlk93319930"/>
      <w:r>
        <w:rPr>
          <w:rFonts w:ascii="Times New Roman" w:eastAsia="Arial" w:hAnsi="Times New Roman" w:cs="Times New Roman"/>
          <w:bCs/>
          <w:color w:val="000000"/>
        </w:rPr>
        <w:t>con sede in Via Cristoforo Colombo, 44 – 00147 Roma.</w:t>
      </w:r>
    </w:p>
    <w:bookmarkEnd w:id="3"/>
    <w:p w14:paraId="67D0A1A0" w14:textId="77777777" w:rsidR="00B54B60" w:rsidRDefault="00B54B60" w:rsidP="00B54B60">
      <w:pPr>
        <w:spacing w:after="4"/>
        <w:ind w:left="135" w:right="133" w:hanging="10"/>
        <w:jc w:val="both"/>
        <w:rPr>
          <w:rFonts w:ascii="Times New Roman" w:eastAsia="Arial" w:hAnsi="Times New Roman" w:cs="Times New Roman"/>
          <w:bCs/>
          <w:color w:val="000000"/>
        </w:rPr>
      </w:pPr>
    </w:p>
    <w:p w14:paraId="49D55A41" w14:textId="77777777" w:rsidR="00B54B60" w:rsidRDefault="00B54B60" w:rsidP="00B54B60">
      <w:pPr>
        <w:numPr>
          <w:ilvl w:val="0"/>
          <w:numId w:val="13"/>
        </w:numPr>
        <w:autoSpaceDN w:val="0"/>
        <w:spacing w:after="0" w:line="240" w:lineRule="auto"/>
        <w:ind w:left="967" w:right="133"/>
        <w:contextualSpacing/>
        <w:jc w:val="both"/>
        <w:rPr>
          <w:rFonts w:ascii="Times New Roman" w:eastAsia="Arial" w:hAnsi="Times New Roman" w:cs="Times New Roman"/>
          <w:b/>
          <w:color w:val="000000"/>
        </w:rPr>
      </w:pPr>
      <w:r>
        <w:rPr>
          <w:rFonts w:ascii="Times New Roman" w:eastAsia="Arial" w:hAnsi="Times New Roman" w:cs="Times New Roman"/>
          <w:b/>
          <w:color w:val="000000"/>
        </w:rPr>
        <w:t>Finalità e base giuridica del trattamento.</w:t>
      </w:r>
    </w:p>
    <w:p w14:paraId="18F4555E" w14:textId="77777777" w:rsidR="00B54B60" w:rsidRDefault="00B54B60" w:rsidP="00B54B60">
      <w:pPr>
        <w:ind w:left="907" w:right="133"/>
        <w:contextualSpacing/>
        <w:jc w:val="both"/>
        <w:rPr>
          <w:rFonts w:ascii="Times New Roman" w:eastAsia="Arial" w:hAnsi="Times New Roman" w:cs="Times New Roman"/>
          <w:b/>
          <w:color w:val="000000"/>
        </w:rPr>
      </w:pPr>
    </w:p>
    <w:p w14:paraId="707BC43F" w14:textId="77777777" w:rsidR="00B54B60" w:rsidRDefault="00B54B60" w:rsidP="00B54B60">
      <w:pPr>
        <w:spacing w:after="4"/>
        <w:ind w:left="135" w:right="133" w:hanging="10"/>
        <w:jc w:val="both"/>
        <w:rPr>
          <w:rFonts w:ascii="Times New Roman" w:eastAsia="Arial" w:hAnsi="Times New Roman" w:cs="Times New Roman"/>
          <w:color w:val="000000"/>
        </w:rPr>
      </w:pPr>
      <w:r>
        <w:rPr>
          <w:rFonts w:ascii="Times New Roman" w:eastAsia="Arial" w:hAnsi="Times New Roman" w:cs="Times New Roman"/>
          <w:color w:val="000000"/>
        </w:rPr>
        <w:t>La informiamo che, durante le operazioni di trattamento, saranno raccolte le seguenti categorie di dati personali, per le finalità e secondo le basi giuridiche di seguito indicate:</w:t>
      </w:r>
    </w:p>
    <w:p w14:paraId="5724A191" w14:textId="77777777" w:rsidR="00B54B60" w:rsidRDefault="00B54B60" w:rsidP="00B54B60">
      <w:pPr>
        <w:spacing w:after="4"/>
        <w:ind w:left="207" w:right="133" w:hanging="10"/>
        <w:jc w:val="both"/>
        <w:rPr>
          <w:rFonts w:ascii="Times New Roman" w:eastAsia="Arial" w:hAnsi="Times New Roman" w:cs="Times New Roman"/>
          <w:color w:val="000000"/>
        </w:rPr>
      </w:pPr>
    </w:p>
    <w:tbl>
      <w:tblPr>
        <w:tblW w:w="10012" w:type="dxa"/>
        <w:tblLayout w:type="fixed"/>
        <w:tblCellMar>
          <w:left w:w="10" w:type="dxa"/>
          <w:right w:w="10" w:type="dxa"/>
        </w:tblCellMar>
        <w:tblLook w:val="0000" w:firstRow="0" w:lastRow="0" w:firstColumn="0" w:lastColumn="0" w:noHBand="0" w:noVBand="0"/>
      </w:tblPr>
      <w:tblGrid>
        <w:gridCol w:w="3585"/>
        <w:gridCol w:w="3211"/>
        <w:gridCol w:w="3216"/>
      </w:tblGrid>
      <w:tr w:rsidR="00B54B60" w14:paraId="418311E8" w14:textId="77777777" w:rsidTr="001071D9">
        <w:tblPrEx>
          <w:tblCellMar>
            <w:top w:w="0" w:type="dxa"/>
            <w:bottom w:w="0" w:type="dxa"/>
          </w:tblCellMar>
        </w:tblPrEx>
        <w:trPr>
          <w:trHeight w:val="757"/>
        </w:trPr>
        <w:tc>
          <w:tcPr>
            <w:tcW w:w="358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33571B1B" w14:textId="77777777" w:rsidR="00B54B60" w:rsidRDefault="00B54B60" w:rsidP="001071D9">
            <w:pPr>
              <w:widowControl w:val="0"/>
              <w:autoSpaceDE w:val="0"/>
              <w:spacing w:before="7" w:line="276" w:lineRule="auto"/>
              <w:rPr>
                <w:rFonts w:ascii="Times New Roman" w:eastAsia="Arial MT" w:hAnsi="Times New Roman" w:cs="Times New Roman"/>
              </w:rPr>
            </w:pPr>
          </w:p>
          <w:p w14:paraId="2FB7B613" w14:textId="77777777" w:rsidR="00B54B60" w:rsidRDefault="00B54B60" w:rsidP="001071D9">
            <w:pPr>
              <w:widowControl w:val="0"/>
              <w:autoSpaceDE w:val="0"/>
              <w:spacing w:before="1" w:line="276" w:lineRule="auto"/>
              <w:ind w:left="105"/>
            </w:pPr>
            <w:proofErr w:type="spellStart"/>
            <w:r>
              <w:rPr>
                <w:rFonts w:ascii="Times New Roman" w:eastAsia="Arial MT" w:hAnsi="Times New Roman" w:cs="Times New Roman"/>
                <w:b/>
                <w:color w:val="00000A"/>
                <w:lang w:val="en-US"/>
              </w:rPr>
              <w:t>Finalità</w:t>
            </w:r>
            <w:proofErr w:type="spellEnd"/>
            <w:r>
              <w:rPr>
                <w:rFonts w:ascii="Times New Roman" w:eastAsia="Arial MT" w:hAnsi="Times New Roman" w:cs="Times New Roman"/>
                <w:b/>
                <w:color w:val="00000A"/>
                <w:lang w:val="en-US"/>
              </w:rPr>
              <w:t xml:space="preserve"> </w:t>
            </w:r>
          </w:p>
        </w:tc>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35D0B385" w14:textId="77777777" w:rsidR="00B54B60" w:rsidRDefault="00B54B60" w:rsidP="001071D9">
            <w:pPr>
              <w:widowControl w:val="0"/>
              <w:autoSpaceDE w:val="0"/>
              <w:spacing w:before="7" w:line="276" w:lineRule="auto"/>
              <w:rPr>
                <w:rFonts w:ascii="Times New Roman" w:eastAsia="Arial MT" w:hAnsi="Times New Roman" w:cs="Times New Roman"/>
                <w:lang w:val="en-US"/>
              </w:rPr>
            </w:pPr>
          </w:p>
          <w:p w14:paraId="2283CD22" w14:textId="77777777" w:rsidR="00B54B60" w:rsidRDefault="00B54B60" w:rsidP="001071D9">
            <w:pPr>
              <w:widowControl w:val="0"/>
              <w:autoSpaceDE w:val="0"/>
              <w:spacing w:before="1" w:line="276" w:lineRule="auto"/>
              <w:ind w:left="110"/>
            </w:pPr>
            <w:r>
              <w:rPr>
                <w:rFonts w:ascii="Times New Roman" w:eastAsia="Arial MT" w:hAnsi="Times New Roman" w:cs="Times New Roman"/>
                <w:b/>
                <w:color w:val="00000A"/>
                <w:lang w:val="en-US"/>
              </w:rPr>
              <w:t xml:space="preserve">Base </w:t>
            </w:r>
            <w:proofErr w:type="spellStart"/>
            <w:r>
              <w:rPr>
                <w:rFonts w:ascii="Times New Roman" w:eastAsia="Arial MT" w:hAnsi="Times New Roman" w:cs="Times New Roman"/>
                <w:b/>
                <w:color w:val="00000A"/>
                <w:lang w:val="en-US"/>
              </w:rPr>
              <w:t>giuridica</w:t>
            </w:r>
            <w:proofErr w:type="spellEnd"/>
          </w:p>
        </w:tc>
        <w:tc>
          <w:tcPr>
            <w:tcW w:w="3216"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356166B2" w14:textId="77777777" w:rsidR="00B54B60" w:rsidRDefault="00B54B60" w:rsidP="001071D9">
            <w:pPr>
              <w:widowControl w:val="0"/>
              <w:autoSpaceDE w:val="0"/>
              <w:spacing w:before="7" w:line="276" w:lineRule="auto"/>
              <w:rPr>
                <w:rFonts w:ascii="Times New Roman" w:eastAsia="Arial MT" w:hAnsi="Times New Roman" w:cs="Times New Roman"/>
                <w:lang w:val="en-US"/>
              </w:rPr>
            </w:pPr>
          </w:p>
          <w:p w14:paraId="74AD903B" w14:textId="77777777" w:rsidR="00B54B60" w:rsidRDefault="00B54B60" w:rsidP="001071D9">
            <w:pPr>
              <w:widowControl w:val="0"/>
              <w:autoSpaceDE w:val="0"/>
              <w:spacing w:before="1" w:line="276" w:lineRule="auto"/>
              <w:ind w:left="110"/>
            </w:pPr>
            <w:proofErr w:type="spellStart"/>
            <w:r>
              <w:rPr>
                <w:rFonts w:ascii="Times New Roman" w:eastAsia="Arial MT" w:hAnsi="Times New Roman" w:cs="Times New Roman"/>
                <w:b/>
                <w:color w:val="00000A"/>
                <w:lang w:val="en-US"/>
              </w:rPr>
              <w:t>Categorie</w:t>
            </w:r>
            <w:proofErr w:type="spellEnd"/>
            <w:r>
              <w:rPr>
                <w:rFonts w:ascii="Times New Roman" w:eastAsia="Arial MT" w:hAnsi="Times New Roman" w:cs="Times New Roman"/>
                <w:b/>
                <w:color w:val="00000A"/>
                <w:spacing w:val="-4"/>
                <w:lang w:val="en-US"/>
              </w:rPr>
              <w:t xml:space="preserve"> </w:t>
            </w:r>
            <w:r>
              <w:rPr>
                <w:rFonts w:ascii="Times New Roman" w:eastAsia="Arial MT" w:hAnsi="Times New Roman" w:cs="Times New Roman"/>
                <w:b/>
                <w:color w:val="00000A"/>
                <w:lang w:val="en-US"/>
              </w:rPr>
              <w:t>di</w:t>
            </w:r>
            <w:r>
              <w:rPr>
                <w:rFonts w:ascii="Times New Roman" w:eastAsia="Arial MT" w:hAnsi="Times New Roman" w:cs="Times New Roman"/>
                <w:b/>
                <w:color w:val="00000A"/>
                <w:spacing w:val="-3"/>
                <w:lang w:val="en-US"/>
              </w:rPr>
              <w:t xml:space="preserve"> </w:t>
            </w:r>
            <w:proofErr w:type="spellStart"/>
            <w:r>
              <w:rPr>
                <w:rFonts w:ascii="Times New Roman" w:eastAsia="Arial MT" w:hAnsi="Times New Roman" w:cs="Times New Roman"/>
                <w:b/>
                <w:color w:val="00000A"/>
                <w:lang w:val="en-US"/>
              </w:rPr>
              <w:t>dati</w:t>
            </w:r>
            <w:proofErr w:type="spellEnd"/>
            <w:r>
              <w:rPr>
                <w:rFonts w:ascii="Times New Roman" w:eastAsia="Arial MT" w:hAnsi="Times New Roman" w:cs="Times New Roman"/>
                <w:b/>
                <w:color w:val="00000A"/>
                <w:lang w:val="en-US"/>
              </w:rPr>
              <w:t xml:space="preserve"> </w:t>
            </w:r>
            <w:proofErr w:type="spellStart"/>
            <w:r>
              <w:rPr>
                <w:rFonts w:ascii="Times New Roman" w:eastAsia="Arial MT" w:hAnsi="Times New Roman" w:cs="Times New Roman"/>
                <w:b/>
                <w:color w:val="00000A"/>
                <w:lang w:val="en-US"/>
              </w:rPr>
              <w:t>personali</w:t>
            </w:r>
            <w:proofErr w:type="spellEnd"/>
          </w:p>
        </w:tc>
      </w:tr>
      <w:tr w:rsidR="00B54B60" w14:paraId="4163007C" w14:textId="77777777" w:rsidTr="001071D9">
        <w:tblPrEx>
          <w:tblCellMar>
            <w:top w:w="0" w:type="dxa"/>
            <w:bottom w:w="0" w:type="dxa"/>
          </w:tblCellMar>
        </w:tblPrEx>
        <w:trPr>
          <w:trHeight w:val="7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CF77" w14:textId="77777777" w:rsidR="00B54B60" w:rsidRDefault="00B54B60" w:rsidP="001071D9">
            <w:pPr>
              <w:widowControl w:val="0"/>
              <w:autoSpaceDE w:val="0"/>
              <w:spacing w:line="276" w:lineRule="auto"/>
              <w:ind w:left="57" w:right="113"/>
              <w:jc w:val="both"/>
              <w:rPr>
                <w:rFonts w:ascii="Times New Roman" w:eastAsia="Arial MT" w:hAnsi="Times New Roman" w:cs="Times New Roman"/>
              </w:rPr>
            </w:pPr>
            <w:r>
              <w:rPr>
                <w:rFonts w:ascii="Times New Roman" w:eastAsia="Arial MT" w:hAnsi="Times New Roman" w:cs="Times New Roman"/>
              </w:rPr>
              <w:t>I Suoi dati personali sono trattati al fine dello svolgimento delle funzioni istituzionali del MASE in relazione alla procedura aperta di consultazione per l’aggiornamento della bozza del testo di EPR tessile</w:t>
            </w:r>
          </w:p>
          <w:p w14:paraId="6FEDEE6E" w14:textId="77777777" w:rsidR="00B54B60" w:rsidRDefault="00B54B60" w:rsidP="001071D9">
            <w:pPr>
              <w:widowControl w:val="0"/>
              <w:autoSpaceDE w:val="0"/>
              <w:spacing w:line="276" w:lineRule="auto"/>
              <w:ind w:left="57" w:right="113"/>
              <w:jc w:val="both"/>
              <w:rPr>
                <w:rFonts w:ascii="Times New Roman" w:eastAsia="Arial MT" w:hAnsi="Times New Roman" w:cs="Times New Roman"/>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E0E8E0" w14:textId="77777777" w:rsidR="00B54B60" w:rsidRDefault="00B54B60" w:rsidP="001071D9">
            <w:pPr>
              <w:spacing w:after="4"/>
              <w:ind w:left="57"/>
              <w:jc w:val="both"/>
            </w:pPr>
            <w:r>
              <w:rPr>
                <w:rFonts w:ascii="Times New Roman" w:eastAsia="Arial" w:hAnsi="Times New Roman" w:cs="Times New Roman"/>
                <w:color w:val="000000"/>
                <w:kern w:val="3"/>
              </w:rPr>
              <w:t>Il trattamento è necessario per adempiere un obbligo di legge cui è soggetto il titolare (art. 6, paragrafo 1, lett. c), del Regolamento europeo sulla protezione dei dati personali 2016/679, con riferimento alla necessità di consentire la massima partecipazione possibile sul testo di EPR predisposto (art. 9 CAD),</w:t>
            </w:r>
          </w:p>
          <w:p w14:paraId="7052970A" w14:textId="77777777" w:rsidR="00B54B60" w:rsidRDefault="00B54B60" w:rsidP="001071D9">
            <w:pPr>
              <w:spacing w:after="4"/>
              <w:ind w:left="57" w:hanging="10"/>
              <w:jc w:val="both"/>
              <w:rPr>
                <w:rFonts w:ascii="Times New Roman" w:eastAsia="Arial MT" w:hAnsi="Times New Roman" w:cs="Times New Roman"/>
              </w:rPr>
            </w:pPr>
          </w:p>
          <w:p w14:paraId="2B794748" w14:textId="77777777" w:rsidR="00B54B60" w:rsidRDefault="00B54B60" w:rsidP="001071D9">
            <w:pPr>
              <w:spacing w:after="4"/>
              <w:jc w:val="both"/>
              <w:rPr>
                <w:rFonts w:ascii="Times New Roman" w:eastAsia="Arial MT" w:hAnsi="Times New Roman" w:cs="Times New Roman"/>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05751" w14:textId="77777777" w:rsidR="00B54B60" w:rsidRDefault="00B54B60" w:rsidP="001071D9">
            <w:pPr>
              <w:widowControl w:val="0"/>
              <w:autoSpaceDE w:val="0"/>
              <w:spacing w:line="276" w:lineRule="auto"/>
              <w:ind w:left="57" w:right="153"/>
              <w:jc w:val="both"/>
            </w:pPr>
            <w:r>
              <w:rPr>
                <w:rFonts w:ascii="Times New Roman" w:eastAsia="Arial MT" w:hAnsi="Times New Roman" w:cs="Times New Roman"/>
                <w:color w:val="00000A"/>
              </w:rPr>
              <w:lastRenderedPageBreak/>
              <w:t>Dati comuni: documento di riconoscimento, indirizzo</w:t>
            </w:r>
            <w:r>
              <w:rPr>
                <w:rFonts w:ascii="Times New Roman" w:eastAsia="Arial MT" w:hAnsi="Times New Roman" w:cs="Times New Roman"/>
                <w:i/>
                <w:iCs/>
                <w:color w:val="00000A"/>
              </w:rPr>
              <w:t xml:space="preserve"> email, </w:t>
            </w:r>
            <w:r>
              <w:rPr>
                <w:rFonts w:ascii="Times New Roman" w:eastAsia="Arial MT" w:hAnsi="Times New Roman" w:cs="Times New Roman"/>
                <w:color w:val="00000A"/>
              </w:rPr>
              <w:t>contatti</w:t>
            </w:r>
          </w:p>
          <w:p w14:paraId="1612A72E"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64A440A3"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0C509E83"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0BDDAD48"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524D64A5"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7E1ADE56"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67D0859F"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45A312AE"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p w14:paraId="1C1088F6" w14:textId="77777777" w:rsidR="00B54B60" w:rsidRDefault="00B54B60" w:rsidP="001071D9">
            <w:pPr>
              <w:widowControl w:val="0"/>
              <w:autoSpaceDE w:val="0"/>
              <w:spacing w:before="1" w:line="276" w:lineRule="auto"/>
              <w:ind w:left="57" w:right="104"/>
              <w:rPr>
                <w:rFonts w:ascii="Times New Roman" w:eastAsia="Arial MT" w:hAnsi="Times New Roman" w:cs="Times New Roman"/>
                <w:color w:val="00000A"/>
              </w:rPr>
            </w:pPr>
          </w:p>
        </w:tc>
      </w:tr>
    </w:tbl>
    <w:p w14:paraId="0E167AF4" w14:textId="77777777" w:rsidR="00B54B60" w:rsidRDefault="00B54B60" w:rsidP="00B54B60">
      <w:pPr>
        <w:spacing w:after="4"/>
        <w:ind w:right="133"/>
        <w:jc w:val="both"/>
        <w:rPr>
          <w:rFonts w:ascii="Times New Roman" w:eastAsia="Arial" w:hAnsi="Times New Roman" w:cs="Times New Roman"/>
          <w:color w:val="000000"/>
          <w:shd w:val="clear" w:color="auto" w:fill="FFFF00"/>
        </w:rPr>
      </w:pPr>
    </w:p>
    <w:p w14:paraId="0F779752" w14:textId="77777777" w:rsidR="00B54B60" w:rsidRDefault="00B54B60" w:rsidP="00B54B60">
      <w:pPr>
        <w:spacing w:after="4"/>
        <w:ind w:right="133"/>
        <w:jc w:val="both"/>
        <w:rPr>
          <w:rFonts w:ascii="Times New Roman" w:eastAsia="Arial" w:hAnsi="Times New Roman" w:cs="Times New Roman"/>
          <w:color w:val="000000"/>
          <w:shd w:val="clear" w:color="auto" w:fill="FFFF00"/>
        </w:rPr>
      </w:pPr>
    </w:p>
    <w:p w14:paraId="79F4CC7F" w14:textId="77777777" w:rsidR="00B54B60" w:rsidRDefault="00B54B60" w:rsidP="00B54B60">
      <w:pPr>
        <w:numPr>
          <w:ilvl w:val="0"/>
          <w:numId w:val="13"/>
        </w:numPr>
        <w:autoSpaceDN w:val="0"/>
        <w:spacing w:after="0" w:line="240" w:lineRule="auto"/>
        <w:ind w:right="133"/>
        <w:contextualSpacing/>
        <w:jc w:val="both"/>
        <w:rPr>
          <w:rFonts w:ascii="Times New Roman" w:eastAsia="Arial" w:hAnsi="Times New Roman" w:cs="Times New Roman"/>
          <w:b/>
          <w:bCs/>
          <w:color w:val="000000"/>
        </w:rPr>
      </w:pPr>
      <w:r>
        <w:rPr>
          <w:rFonts w:ascii="Times New Roman" w:eastAsia="Arial" w:hAnsi="Times New Roman" w:cs="Times New Roman"/>
          <w:b/>
          <w:bCs/>
          <w:color w:val="000000"/>
        </w:rPr>
        <w:t>Processo decisionale interamente automatizzato, compresa la profilazione.</w:t>
      </w:r>
    </w:p>
    <w:p w14:paraId="3F562EAE" w14:textId="77777777" w:rsidR="00B54B60" w:rsidRDefault="00B54B60" w:rsidP="00B54B60">
      <w:pPr>
        <w:ind w:left="969" w:right="133"/>
        <w:contextualSpacing/>
        <w:jc w:val="both"/>
        <w:rPr>
          <w:rFonts w:ascii="Times New Roman" w:eastAsia="Arial" w:hAnsi="Times New Roman" w:cs="Times New Roman"/>
          <w:b/>
          <w:bCs/>
          <w:color w:val="000000"/>
          <w:shd w:val="clear" w:color="auto" w:fill="00FF00"/>
        </w:rPr>
      </w:pPr>
    </w:p>
    <w:p w14:paraId="68499D81" w14:textId="77777777" w:rsidR="00B54B60" w:rsidRDefault="00B54B60" w:rsidP="00B54B60">
      <w:pPr>
        <w:spacing w:after="4"/>
        <w:ind w:left="125" w:right="133"/>
        <w:jc w:val="both"/>
        <w:rPr>
          <w:rFonts w:ascii="Times New Roman" w:eastAsia="Arial" w:hAnsi="Times New Roman" w:cs="Times New Roman"/>
          <w:color w:val="000000"/>
        </w:rPr>
      </w:pPr>
      <w:r>
        <w:rPr>
          <w:rFonts w:ascii="Times New Roman" w:eastAsia="Arial" w:hAnsi="Times New Roman" w:cs="Times New Roman"/>
          <w:color w:val="000000"/>
        </w:rPr>
        <w:t>I Suoi dati personali non saranno oggetto di alcun processo decisionale interamente automatizzato, ivi compresa la profilazione.</w:t>
      </w:r>
    </w:p>
    <w:p w14:paraId="6B2C44F6" w14:textId="77777777" w:rsidR="00B54B60" w:rsidRDefault="00B54B60" w:rsidP="00B54B60">
      <w:pPr>
        <w:spacing w:after="4"/>
        <w:ind w:right="133"/>
        <w:jc w:val="both"/>
        <w:rPr>
          <w:rFonts w:ascii="Times New Roman" w:eastAsia="Arial" w:hAnsi="Times New Roman" w:cs="Times New Roman"/>
          <w:color w:val="000000"/>
        </w:rPr>
      </w:pPr>
    </w:p>
    <w:p w14:paraId="1C5E8F2D" w14:textId="77777777" w:rsidR="00B54B60" w:rsidRDefault="00B54B60" w:rsidP="00B54B60">
      <w:pPr>
        <w:numPr>
          <w:ilvl w:val="0"/>
          <w:numId w:val="13"/>
        </w:numPr>
        <w:autoSpaceDN w:val="0"/>
        <w:spacing w:after="0" w:line="240" w:lineRule="auto"/>
        <w:ind w:right="133"/>
        <w:contextualSpacing/>
        <w:jc w:val="both"/>
        <w:rPr>
          <w:rFonts w:ascii="Times New Roman" w:eastAsia="Arial" w:hAnsi="Times New Roman" w:cs="Times New Roman"/>
          <w:b/>
          <w:bCs/>
          <w:color w:val="000000"/>
        </w:rPr>
      </w:pPr>
      <w:r>
        <w:rPr>
          <w:rFonts w:ascii="Times New Roman" w:eastAsia="Arial" w:hAnsi="Times New Roman" w:cs="Times New Roman"/>
          <w:b/>
          <w:bCs/>
          <w:color w:val="000000"/>
        </w:rPr>
        <w:t>Obbligo del conferimento di dati personali. Conseguenze in caso di un eventuale rifiuto.</w:t>
      </w:r>
    </w:p>
    <w:p w14:paraId="72A763EC" w14:textId="77777777" w:rsidR="00B54B60" w:rsidRDefault="00B54B60" w:rsidP="00B54B60">
      <w:pPr>
        <w:spacing w:after="4"/>
        <w:ind w:left="207" w:right="133" w:hanging="10"/>
        <w:jc w:val="both"/>
        <w:rPr>
          <w:rFonts w:ascii="Times New Roman" w:eastAsia="Arial" w:hAnsi="Times New Roman" w:cs="Times New Roman"/>
          <w:b/>
          <w:bCs/>
          <w:color w:val="000000"/>
        </w:rPr>
      </w:pPr>
    </w:p>
    <w:p w14:paraId="1AB145E1" w14:textId="77777777" w:rsidR="00B54B60" w:rsidRDefault="00B54B60" w:rsidP="00B54B60">
      <w:pPr>
        <w:spacing w:after="4"/>
        <w:ind w:left="122" w:right="113" w:hanging="10"/>
        <w:jc w:val="both"/>
        <w:rPr>
          <w:rFonts w:ascii="Times New Roman" w:eastAsia="Arial" w:hAnsi="Times New Roman" w:cs="Times New Roman"/>
          <w:color w:val="000000"/>
          <w:kern w:val="3"/>
        </w:rPr>
      </w:pPr>
      <w:r>
        <w:rPr>
          <w:rFonts w:ascii="Times New Roman" w:eastAsia="Arial" w:hAnsi="Times New Roman" w:cs="Times New Roman"/>
          <w:color w:val="000000"/>
          <w:kern w:val="3"/>
        </w:rPr>
        <w:t xml:space="preserve">Il conferimento dei Suoi dati personali è necessario e pertanto l'eventuale rifiuto a fornirli in tutto o in parte può dar luogo all'impossibilità, per il Titolare, di svolgere correttamente tutti gli adempimenti, tra cui l'esecuzione di un compito di interesse pubblico o l'esercizio di pubblici poteri di cui è investito. </w:t>
      </w:r>
    </w:p>
    <w:p w14:paraId="1DD28702" w14:textId="77777777" w:rsidR="00B54B60" w:rsidRDefault="00B54B60" w:rsidP="00B54B60">
      <w:pPr>
        <w:spacing w:after="4"/>
        <w:ind w:left="259" w:right="133" w:hanging="10"/>
        <w:jc w:val="both"/>
        <w:rPr>
          <w:rFonts w:ascii="Times New Roman" w:eastAsia="Arial" w:hAnsi="Times New Roman" w:cs="Times New Roman"/>
          <w:color w:val="000000"/>
        </w:rPr>
      </w:pPr>
    </w:p>
    <w:p w14:paraId="30920908" w14:textId="77777777" w:rsidR="00B54B60" w:rsidRDefault="00B54B60" w:rsidP="00B54B60">
      <w:pPr>
        <w:numPr>
          <w:ilvl w:val="0"/>
          <w:numId w:val="13"/>
        </w:numPr>
        <w:autoSpaceDN w:val="0"/>
        <w:spacing w:after="0" w:line="240" w:lineRule="auto"/>
        <w:ind w:right="133"/>
        <w:contextualSpacing/>
        <w:jc w:val="both"/>
        <w:rPr>
          <w:rFonts w:ascii="Times New Roman" w:eastAsia="Arial" w:hAnsi="Times New Roman" w:cs="Times New Roman"/>
          <w:b/>
          <w:color w:val="000000"/>
        </w:rPr>
      </w:pPr>
      <w:r>
        <w:rPr>
          <w:rFonts w:ascii="Times New Roman" w:eastAsia="Arial" w:hAnsi="Times New Roman" w:cs="Times New Roman"/>
          <w:b/>
          <w:color w:val="000000"/>
        </w:rPr>
        <w:t>Comunicazione e diffusione a terzi di dati personali.</w:t>
      </w:r>
    </w:p>
    <w:p w14:paraId="6D713F4F" w14:textId="77777777" w:rsidR="00B54B60" w:rsidRDefault="00B54B60" w:rsidP="00B54B60">
      <w:pPr>
        <w:spacing w:after="4"/>
        <w:ind w:left="207" w:right="133" w:hanging="10"/>
        <w:jc w:val="both"/>
        <w:rPr>
          <w:rFonts w:ascii="Times New Roman" w:eastAsia="Arial" w:hAnsi="Times New Roman" w:cs="Times New Roman"/>
          <w:color w:val="000000"/>
        </w:rPr>
      </w:pPr>
    </w:p>
    <w:p w14:paraId="2C96BDE0" w14:textId="77777777" w:rsidR="00B54B60" w:rsidRDefault="00B54B60" w:rsidP="00B54B60">
      <w:pPr>
        <w:spacing w:after="4"/>
        <w:ind w:left="125" w:right="113" w:hanging="10"/>
        <w:jc w:val="both"/>
        <w:rPr>
          <w:rFonts w:ascii="Times New Roman" w:eastAsia="Arial" w:hAnsi="Times New Roman" w:cs="Times New Roman"/>
          <w:color w:val="000000"/>
        </w:rPr>
      </w:pPr>
      <w:r>
        <w:rPr>
          <w:rFonts w:ascii="Times New Roman" w:eastAsia="Arial" w:hAnsi="Times New Roman" w:cs="Times New Roman"/>
          <w:color w:val="000000"/>
        </w:rPr>
        <w:t>I destinatari dei Suoi dati personali sono stati adeguatamente istruiti per poter trattare i Suoi dati personali e assicurano il medesimo livello di sicurezza offerto dal Titolare.</w:t>
      </w:r>
    </w:p>
    <w:p w14:paraId="2DFEFDBD" w14:textId="77777777" w:rsidR="00B54B60" w:rsidRDefault="00B54B60" w:rsidP="00B54B60">
      <w:pPr>
        <w:spacing w:after="4"/>
        <w:ind w:left="125" w:right="113"/>
        <w:jc w:val="both"/>
        <w:rPr>
          <w:rFonts w:ascii="Times New Roman" w:eastAsia="Arial" w:hAnsi="Times New Roman" w:cs="Times New Roman"/>
          <w:i/>
          <w:strike/>
        </w:rPr>
      </w:pPr>
    </w:p>
    <w:p w14:paraId="2A58FA74" w14:textId="77777777" w:rsidR="00B54B60" w:rsidRDefault="00B54B60" w:rsidP="00B54B60">
      <w:pPr>
        <w:spacing w:after="4"/>
        <w:ind w:left="125" w:hanging="10"/>
        <w:jc w:val="both"/>
        <w:rPr>
          <w:rFonts w:ascii="Times New Roman" w:eastAsia="Arial" w:hAnsi="Times New Roman" w:cs="Times New Roman"/>
          <w:color w:val="000000"/>
        </w:rPr>
      </w:pPr>
      <w:r>
        <w:rPr>
          <w:rFonts w:ascii="Times New Roman" w:eastAsia="Arial" w:hAnsi="Times New Roman" w:cs="Times New Roman"/>
          <w:color w:val="000000"/>
        </w:rPr>
        <w:t>I Suoi dati personali non saranno diffusi.</w:t>
      </w:r>
    </w:p>
    <w:p w14:paraId="328CEFDC" w14:textId="77777777" w:rsidR="00B54B60" w:rsidRDefault="00B54B60" w:rsidP="00B54B60">
      <w:pPr>
        <w:spacing w:after="4"/>
        <w:ind w:left="125" w:hanging="10"/>
        <w:jc w:val="both"/>
        <w:rPr>
          <w:rFonts w:ascii="Times New Roman" w:eastAsia="Arial" w:hAnsi="Times New Roman" w:cs="Times New Roman"/>
          <w:color w:val="000000"/>
        </w:rPr>
      </w:pPr>
    </w:p>
    <w:p w14:paraId="63DA9BD8" w14:textId="77777777" w:rsidR="00B54B60" w:rsidRDefault="00B54B60" w:rsidP="00B54B60">
      <w:pPr>
        <w:spacing w:after="4"/>
        <w:ind w:left="122" w:right="113" w:hanging="10"/>
        <w:jc w:val="both"/>
        <w:rPr>
          <w:rFonts w:ascii="Times New Roman" w:eastAsia="Arial" w:hAnsi="Times New Roman" w:cs="Times New Roman"/>
          <w:color w:val="000000"/>
          <w:kern w:val="3"/>
        </w:rPr>
      </w:pPr>
      <w:r>
        <w:rPr>
          <w:rFonts w:ascii="Times New Roman" w:eastAsia="Arial" w:hAnsi="Times New Roman" w:cs="Times New Roman"/>
          <w:color w:val="000000"/>
          <w:kern w:val="3"/>
        </w:rPr>
        <w:t xml:space="preserve">Inoltre, i Suoi dati personali potranno essere comunicati a soggetti terzi (ad esempio i fornitori), in qualità di Responsabili del trattamento, appositamente nominati, che forniscono al Titolare del trattamento prestazioni o servizi strumentali alle finalità indicate nella presente informativa.  </w:t>
      </w:r>
    </w:p>
    <w:p w14:paraId="54998DE7" w14:textId="77777777" w:rsidR="00B54B60" w:rsidRDefault="00B54B60" w:rsidP="00B54B60">
      <w:pPr>
        <w:ind w:left="125"/>
        <w:rPr>
          <w:rFonts w:ascii="Times New Roman" w:eastAsia="Arial" w:hAnsi="Times New Roman" w:cs="Times New Roman"/>
          <w:color w:val="000000"/>
          <w:kern w:val="3"/>
        </w:rPr>
      </w:pPr>
      <w:r>
        <w:rPr>
          <w:rFonts w:ascii="Times New Roman" w:eastAsia="Arial" w:hAnsi="Times New Roman" w:cs="Times New Roman"/>
          <w:color w:val="000000"/>
          <w:kern w:val="3"/>
        </w:rPr>
        <w:t xml:space="preserve"> </w:t>
      </w:r>
    </w:p>
    <w:p w14:paraId="21E5A7FE" w14:textId="77777777" w:rsidR="00B54B60" w:rsidRDefault="00B54B60" w:rsidP="00B54B60">
      <w:pPr>
        <w:numPr>
          <w:ilvl w:val="0"/>
          <w:numId w:val="13"/>
        </w:numPr>
        <w:autoSpaceDN w:val="0"/>
        <w:spacing w:after="0" w:line="240" w:lineRule="auto"/>
        <w:ind w:right="133"/>
        <w:contextualSpacing/>
        <w:jc w:val="both"/>
        <w:rPr>
          <w:rFonts w:ascii="Times New Roman" w:eastAsia="Arial" w:hAnsi="Times New Roman" w:cs="Times New Roman"/>
          <w:b/>
          <w:color w:val="000000"/>
        </w:rPr>
      </w:pPr>
      <w:r>
        <w:rPr>
          <w:rFonts w:ascii="Times New Roman" w:eastAsia="Arial" w:hAnsi="Times New Roman" w:cs="Times New Roman"/>
          <w:b/>
          <w:color w:val="000000"/>
        </w:rPr>
        <w:t xml:space="preserve">Trasferimenti di dati personali al di fuori dello Spazio Economico Europeo. </w:t>
      </w:r>
    </w:p>
    <w:p w14:paraId="026A8349" w14:textId="77777777" w:rsidR="00B54B60" w:rsidRDefault="00B54B60" w:rsidP="00B54B60">
      <w:pPr>
        <w:spacing w:after="4"/>
        <w:ind w:right="133"/>
        <w:jc w:val="both"/>
        <w:rPr>
          <w:rFonts w:ascii="Times New Roman" w:eastAsia="Arial" w:hAnsi="Times New Roman" w:cs="Times New Roman"/>
          <w:bCs/>
          <w:color w:val="000000"/>
        </w:rPr>
      </w:pPr>
    </w:p>
    <w:p w14:paraId="4B3B29FC" w14:textId="77777777" w:rsidR="00B54B60" w:rsidRDefault="00B54B60" w:rsidP="00B54B60">
      <w:pPr>
        <w:spacing w:after="4"/>
        <w:ind w:left="135" w:right="133" w:hanging="10"/>
        <w:jc w:val="both"/>
        <w:rPr>
          <w:rFonts w:ascii="Times New Roman" w:eastAsia="Arial" w:hAnsi="Times New Roman" w:cs="Times New Roman"/>
          <w:bCs/>
          <w:color w:val="000000"/>
        </w:rPr>
      </w:pPr>
      <w:r>
        <w:rPr>
          <w:rFonts w:ascii="Times New Roman" w:eastAsia="Arial" w:hAnsi="Times New Roman" w:cs="Times New Roman"/>
          <w:bCs/>
          <w:color w:val="000000"/>
        </w:rPr>
        <w:t>I Suoi dati personali non verranno trasferiti al di fuori dello Spazio Economico Europeo.</w:t>
      </w:r>
    </w:p>
    <w:p w14:paraId="37C697AB" w14:textId="77777777" w:rsidR="00B54B60" w:rsidRDefault="00B54B60" w:rsidP="00B54B60">
      <w:pPr>
        <w:spacing w:after="4"/>
        <w:ind w:left="135" w:right="133" w:hanging="10"/>
        <w:jc w:val="both"/>
        <w:rPr>
          <w:rFonts w:ascii="Times New Roman" w:eastAsia="Arial" w:hAnsi="Times New Roman" w:cs="Times New Roman"/>
          <w:bCs/>
          <w:color w:val="000000"/>
        </w:rPr>
      </w:pPr>
    </w:p>
    <w:p w14:paraId="58B553E9" w14:textId="77777777" w:rsidR="00B54B60" w:rsidRDefault="00B54B60" w:rsidP="00B54B60">
      <w:pPr>
        <w:numPr>
          <w:ilvl w:val="0"/>
          <w:numId w:val="13"/>
        </w:numPr>
        <w:autoSpaceDN w:val="0"/>
        <w:spacing w:after="0" w:line="240" w:lineRule="auto"/>
        <w:ind w:right="133"/>
        <w:contextualSpacing/>
        <w:jc w:val="both"/>
        <w:rPr>
          <w:rFonts w:ascii="Times New Roman" w:eastAsia="Arial" w:hAnsi="Times New Roman" w:cs="Times New Roman"/>
          <w:b/>
          <w:color w:val="000000"/>
        </w:rPr>
      </w:pPr>
      <w:r>
        <w:rPr>
          <w:rFonts w:ascii="Times New Roman" w:eastAsia="Arial" w:hAnsi="Times New Roman" w:cs="Times New Roman"/>
          <w:b/>
          <w:color w:val="000000"/>
        </w:rPr>
        <w:t xml:space="preserve">Tempi di conservazione. </w:t>
      </w:r>
    </w:p>
    <w:p w14:paraId="3F60F4DA" w14:textId="77777777" w:rsidR="00B54B60" w:rsidRDefault="00B54B60" w:rsidP="00B54B60">
      <w:pPr>
        <w:ind w:left="969" w:right="133"/>
        <w:contextualSpacing/>
        <w:jc w:val="both"/>
        <w:rPr>
          <w:rFonts w:ascii="Times New Roman" w:eastAsia="Arial" w:hAnsi="Times New Roman" w:cs="Times New Roman"/>
          <w:b/>
          <w:color w:val="000000"/>
        </w:rPr>
      </w:pPr>
    </w:p>
    <w:p w14:paraId="059E158F" w14:textId="77777777" w:rsidR="00B54B60" w:rsidRDefault="00B54B60" w:rsidP="00B54B60">
      <w:pPr>
        <w:ind w:left="125"/>
        <w:jc w:val="both"/>
      </w:pPr>
      <w:r>
        <w:rPr>
          <w:rFonts w:ascii="Times New Roman" w:eastAsia="Arial" w:hAnsi="Times New Roman" w:cs="Times New Roman"/>
          <w:iCs/>
        </w:rPr>
        <w:t>I Suoi dati personali saranno conservati per un tempo non superiore ad un anno dalla chiusura della consultazione.</w:t>
      </w:r>
    </w:p>
    <w:p w14:paraId="1CADB192" w14:textId="77777777" w:rsidR="00B54B60" w:rsidRDefault="00B54B60" w:rsidP="00B54B60">
      <w:pPr>
        <w:ind w:left="125"/>
        <w:jc w:val="both"/>
        <w:rPr>
          <w:rFonts w:ascii="Times New Roman" w:eastAsia="Arial" w:hAnsi="Times New Roman" w:cs="Times New Roman"/>
          <w:iCs/>
        </w:rPr>
      </w:pPr>
    </w:p>
    <w:p w14:paraId="4E81DE5E" w14:textId="77777777" w:rsidR="00B54B60" w:rsidRDefault="00B54B60" w:rsidP="00B54B60">
      <w:pPr>
        <w:numPr>
          <w:ilvl w:val="0"/>
          <w:numId w:val="13"/>
        </w:numPr>
        <w:autoSpaceDN w:val="0"/>
        <w:spacing w:after="0" w:line="240" w:lineRule="auto"/>
        <w:ind w:right="133"/>
        <w:contextualSpacing/>
        <w:jc w:val="both"/>
        <w:rPr>
          <w:rFonts w:ascii="Times New Roman" w:eastAsia="Arial" w:hAnsi="Times New Roman" w:cs="Times New Roman"/>
          <w:b/>
          <w:color w:val="000000"/>
        </w:rPr>
      </w:pPr>
      <w:r>
        <w:rPr>
          <w:rFonts w:ascii="Times New Roman" w:eastAsia="Arial" w:hAnsi="Times New Roman" w:cs="Times New Roman"/>
          <w:b/>
          <w:color w:val="000000"/>
        </w:rPr>
        <w:t>I diritti degli interessati.</w:t>
      </w:r>
    </w:p>
    <w:p w14:paraId="673C9C0E" w14:textId="77777777" w:rsidR="00B54B60" w:rsidRDefault="00B54B60" w:rsidP="00B54B60">
      <w:pPr>
        <w:spacing w:after="4"/>
        <w:ind w:left="720" w:right="133"/>
        <w:jc w:val="both"/>
        <w:rPr>
          <w:rFonts w:ascii="Times New Roman" w:eastAsia="Arial" w:hAnsi="Times New Roman" w:cs="Times New Roman"/>
          <w:color w:val="000000"/>
        </w:rPr>
      </w:pPr>
    </w:p>
    <w:p w14:paraId="1B3BB21C" w14:textId="77777777" w:rsidR="00B54B60" w:rsidRDefault="00B54B60" w:rsidP="00B54B60">
      <w:pPr>
        <w:spacing w:after="4"/>
        <w:ind w:left="135" w:right="133" w:hanging="10"/>
        <w:jc w:val="both"/>
        <w:rPr>
          <w:rFonts w:ascii="Times New Roman" w:eastAsia="Arial" w:hAnsi="Times New Roman" w:cs="Times New Roman"/>
          <w:color w:val="000000"/>
        </w:rPr>
      </w:pPr>
      <w:r>
        <w:rPr>
          <w:rFonts w:ascii="Times New Roman" w:eastAsia="Arial" w:hAnsi="Times New Roman" w:cs="Times New Roman"/>
          <w:color w:val="000000"/>
        </w:rPr>
        <w:t>Lei potrà esercitare, in ogni momento, ove applicabili, i diritti di cui agli artt. da 15 a 22 del Regolamento UE 679/2016, attraverso una richiesta da inoltrare all'attenzione del Titolare del trattamento.</w:t>
      </w:r>
    </w:p>
    <w:p w14:paraId="5C2C9AA9" w14:textId="77777777" w:rsidR="00B54B60" w:rsidRDefault="00B54B60" w:rsidP="00B54B60">
      <w:pPr>
        <w:spacing w:after="4"/>
        <w:ind w:left="135" w:right="133" w:hanging="10"/>
        <w:jc w:val="both"/>
      </w:pPr>
      <w:r>
        <w:rPr>
          <w:rFonts w:ascii="Times New Roman" w:eastAsia="Arial" w:hAnsi="Times New Roman" w:cs="Times New Roman"/>
          <w:color w:val="000000"/>
        </w:rPr>
        <w:t xml:space="preserve">Tuttavia, Le specifichiamo che, in base a determinate misure legislative introdotte dal diritto nazionale, il Titolare del trattamento, in alcune circostanze, potrà limitare la portata degli obblighi e dei diritti, così come precisato dall’art. 23 del Regolamento e dall’art. 2-undecies del </w:t>
      </w:r>
      <w:r>
        <w:rPr>
          <w:rFonts w:ascii="Times New Roman" w:eastAsia="Arial" w:hAnsi="Times New Roman" w:cs="Times New Roman"/>
          <w:i/>
          <w:iCs/>
          <w:color w:val="000000"/>
        </w:rPr>
        <w:t>Codice Privacy</w:t>
      </w:r>
      <w:r>
        <w:rPr>
          <w:rFonts w:ascii="Times New Roman" w:eastAsia="Arial" w:hAnsi="Times New Roman" w:cs="Times New Roman"/>
          <w:color w:val="000000"/>
        </w:rPr>
        <w:t>.</w:t>
      </w:r>
    </w:p>
    <w:p w14:paraId="363631F7" w14:textId="77777777" w:rsidR="00B54B60" w:rsidRDefault="00B54B60" w:rsidP="00B54B60">
      <w:pPr>
        <w:spacing w:after="4"/>
        <w:ind w:left="135" w:right="133" w:hanging="10"/>
        <w:jc w:val="both"/>
        <w:rPr>
          <w:rFonts w:ascii="Times New Roman" w:eastAsia="Arial" w:hAnsi="Times New Roman" w:cs="Times New Roman"/>
          <w:color w:val="000000"/>
        </w:rPr>
      </w:pPr>
      <w:r>
        <w:rPr>
          <w:rFonts w:ascii="Times New Roman" w:eastAsia="Arial" w:hAnsi="Times New Roman" w:cs="Times New Roman"/>
          <w:color w:val="000000"/>
        </w:rPr>
        <w:t>Di seguito i diritti riconosciuti:</w:t>
      </w:r>
    </w:p>
    <w:p w14:paraId="5827B223" w14:textId="77777777" w:rsidR="00B54B60" w:rsidRDefault="00B54B60" w:rsidP="00B54B60">
      <w:pPr>
        <w:spacing w:after="4"/>
        <w:ind w:left="135" w:right="133" w:hanging="10"/>
        <w:jc w:val="both"/>
      </w:pPr>
      <w:r>
        <w:rPr>
          <w:rFonts w:ascii="Times New Roman" w:eastAsia="Arial" w:hAnsi="Times New Roman" w:cs="Times New Roman"/>
          <w:color w:val="000000"/>
        </w:rPr>
        <w:t>•</w:t>
      </w:r>
      <w:r>
        <w:rPr>
          <w:rFonts w:ascii="Times New Roman" w:eastAsia="Arial" w:hAnsi="Times New Roman" w:cs="Times New Roman"/>
          <w:color w:val="000000"/>
        </w:rPr>
        <w:tab/>
      </w:r>
      <w:r>
        <w:rPr>
          <w:rFonts w:ascii="Times New Roman" w:eastAsia="Arial" w:hAnsi="Times New Roman" w:cs="Times New Roman"/>
          <w:b/>
          <w:bCs/>
          <w:color w:val="000000"/>
        </w:rPr>
        <w:t>Diritto di accesso</w:t>
      </w:r>
      <w:r>
        <w:rPr>
          <w:rFonts w:ascii="Times New Roman" w:eastAsia="Arial" w:hAnsi="Times New Roman" w:cs="Times New Roman"/>
          <w:color w:val="000000"/>
        </w:rPr>
        <w:t xml:space="preserve"> </w:t>
      </w:r>
      <w:r>
        <w:rPr>
          <w:rFonts w:ascii="Times New Roman" w:eastAsia="Arial" w:hAnsi="Times New Roman" w:cs="Times New Roman"/>
          <w:b/>
          <w:bCs/>
          <w:color w:val="000000"/>
        </w:rPr>
        <w:t>(art. 15);</w:t>
      </w:r>
    </w:p>
    <w:p w14:paraId="05E9C7A7" w14:textId="77777777" w:rsidR="00B54B60" w:rsidRDefault="00B54B60" w:rsidP="00B54B60">
      <w:pPr>
        <w:spacing w:after="4"/>
        <w:ind w:left="135" w:right="133" w:hanging="10"/>
        <w:jc w:val="both"/>
      </w:pPr>
      <w:r>
        <w:rPr>
          <w:rFonts w:ascii="Times New Roman" w:eastAsia="Arial" w:hAnsi="Times New Roman" w:cs="Times New Roman"/>
          <w:color w:val="000000"/>
        </w:rPr>
        <w:t>•</w:t>
      </w:r>
      <w:r>
        <w:rPr>
          <w:rFonts w:ascii="Times New Roman" w:eastAsia="Arial" w:hAnsi="Times New Roman" w:cs="Times New Roman"/>
          <w:color w:val="000000"/>
        </w:rPr>
        <w:tab/>
      </w:r>
      <w:r>
        <w:rPr>
          <w:rFonts w:ascii="Times New Roman" w:eastAsia="Arial" w:hAnsi="Times New Roman" w:cs="Times New Roman"/>
          <w:b/>
          <w:bCs/>
          <w:color w:val="000000"/>
        </w:rPr>
        <w:t>Diritto alla rettifica (art. 16);</w:t>
      </w:r>
    </w:p>
    <w:p w14:paraId="749D0A76" w14:textId="77777777" w:rsidR="00B54B60" w:rsidRDefault="00B54B60" w:rsidP="00B54B60">
      <w:pPr>
        <w:spacing w:after="4"/>
        <w:ind w:left="135" w:right="133" w:hanging="10"/>
        <w:jc w:val="both"/>
      </w:pPr>
      <w:r>
        <w:rPr>
          <w:rFonts w:ascii="Times New Roman" w:eastAsia="Arial" w:hAnsi="Times New Roman" w:cs="Times New Roman"/>
          <w:color w:val="000000"/>
        </w:rPr>
        <w:t>•</w:t>
      </w:r>
      <w:r>
        <w:rPr>
          <w:rFonts w:ascii="Times New Roman" w:eastAsia="Arial" w:hAnsi="Times New Roman" w:cs="Times New Roman"/>
          <w:color w:val="000000"/>
        </w:rPr>
        <w:tab/>
      </w:r>
      <w:r>
        <w:rPr>
          <w:rFonts w:ascii="Times New Roman" w:eastAsia="Arial" w:hAnsi="Times New Roman" w:cs="Times New Roman"/>
          <w:b/>
          <w:bCs/>
          <w:color w:val="000000"/>
        </w:rPr>
        <w:t>Diritto alla cancellazione</w:t>
      </w:r>
      <w:r>
        <w:rPr>
          <w:rFonts w:ascii="Times New Roman" w:eastAsia="Arial" w:hAnsi="Times New Roman" w:cs="Times New Roman"/>
          <w:color w:val="000000"/>
        </w:rPr>
        <w:t xml:space="preserve"> </w:t>
      </w:r>
      <w:r>
        <w:rPr>
          <w:rFonts w:ascii="Times New Roman" w:eastAsia="Arial" w:hAnsi="Times New Roman" w:cs="Times New Roman"/>
          <w:b/>
          <w:bCs/>
          <w:color w:val="000000"/>
        </w:rPr>
        <w:t>(art. 17);</w:t>
      </w:r>
    </w:p>
    <w:p w14:paraId="47A744EE" w14:textId="77777777" w:rsidR="00B54B60" w:rsidRDefault="00B54B60" w:rsidP="00B54B60">
      <w:pPr>
        <w:spacing w:after="4"/>
        <w:ind w:left="135" w:right="133" w:hanging="10"/>
        <w:jc w:val="both"/>
      </w:pPr>
      <w:r>
        <w:rPr>
          <w:rFonts w:ascii="Times New Roman" w:eastAsia="Arial" w:hAnsi="Times New Roman" w:cs="Times New Roman"/>
          <w:color w:val="000000"/>
        </w:rPr>
        <w:t>•</w:t>
      </w:r>
      <w:r>
        <w:rPr>
          <w:rFonts w:ascii="Times New Roman" w:eastAsia="Arial" w:hAnsi="Times New Roman" w:cs="Times New Roman"/>
          <w:color w:val="000000"/>
        </w:rPr>
        <w:tab/>
      </w:r>
      <w:r>
        <w:rPr>
          <w:rFonts w:ascii="Times New Roman" w:eastAsia="Arial" w:hAnsi="Times New Roman" w:cs="Times New Roman"/>
          <w:b/>
          <w:bCs/>
          <w:color w:val="000000"/>
        </w:rPr>
        <w:t>Diritto alla limitazione del trattamento</w:t>
      </w:r>
      <w:r>
        <w:rPr>
          <w:rFonts w:ascii="Times New Roman" w:eastAsia="Arial" w:hAnsi="Times New Roman" w:cs="Times New Roman"/>
          <w:color w:val="000000"/>
        </w:rPr>
        <w:t xml:space="preserve"> </w:t>
      </w:r>
      <w:r>
        <w:rPr>
          <w:rFonts w:ascii="Times New Roman" w:eastAsia="Arial" w:hAnsi="Times New Roman" w:cs="Times New Roman"/>
          <w:b/>
          <w:bCs/>
          <w:color w:val="000000"/>
        </w:rPr>
        <w:t>(art. 18);</w:t>
      </w:r>
    </w:p>
    <w:p w14:paraId="770C463C" w14:textId="77777777" w:rsidR="00B54B60" w:rsidRDefault="00B54B60" w:rsidP="00B54B60">
      <w:pPr>
        <w:spacing w:after="4"/>
        <w:ind w:left="135" w:right="133" w:hanging="10"/>
        <w:jc w:val="both"/>
      </w:pPr>
      <w:r>
        <w:rPr>
          <w:rFonts w:ascii="Times New Roman" w:eastAsia="Arial" w:hAnsi="Times New Roman" w:cs="Times New Roman"/>
          <w:color w:val="000000"/>
        </w:rPr>
        <w:t>•</w:t>
      </w:r>
      <w:r>
        <w:rPr>
          <w:rFonts w:ascii="Times New Roman" w:eastAsia="Arial" w:hAnsi="Times New Roman" w:cs="Times New Roman"/>
          <w:color w:val="000000"/>
        </w:rPr>
        <w:tab/>
      </w:r>
      <w:r>
        <w:rPr>
          <w:rFonts w:ascii="Times New Roman" w:eastAsia="Arial" w:hAnsi="Times New Roman" w:cs="Times New Roman"/>
          <w:b/>
          <w:bCs/>
          <w:color w:val="000000"/>
        </w:rPr>
        <w:t>Diritto di opposizione</w:t>
      </w:r>
      <w:r>
        <w:rPr>
          <w:rFonts w:ascii="Times New Roman" w:eastAsia="Arial" w:hAnsi="Times New Roman" w:cs="Times New Roman"/>
          <w:color w:val="000000"/>
        </w:rPr>
        <w:t xml:space="preserve"> </w:t>
      </w:r>
      <w:r>
        <w:rPr>
          <w:rFonts w:ascii="Times New Roman" w:eastAsia="Arial" w:hAnsi="Times New Roman" w:cs="Times New Roman"/>
          <w:b/>
          <w:bCs/>
          <w:color w:val="000000"/>
        </w:rPr>
        <w:t>(artt. 21 e 22).</w:t>
      </w:r>
    </w:p>
    <w:p w14:paraId="2CEF5B97" w14:textId="77777777" w:rsidR="00B54B60" w:rsidRDefault="00B54B60" w:rsidP="00B54B60">
      <w:pPr>
        <w:spacing w:after="4"/>
        <w:ind w:left="197"/>
        <w:jc w:val="both"/>
        <w:rPr>
          <w:rFonts w:ascii="Times New Roman" w:eastAsia="Arial" w:hAnsi="Times New Roman" w:cs="Times New Roman"/>
          <w:color w:val="000000"/>
        </w:rPr>
      </w:pPr>
    </w:p>
    <w:p w14:paraId="759989FE" w14:textId="77777777" w:rsidR="00B54B60" w:rsidRDefault="00B54B60" w:rsidP="00B54B60">
      <w:pPr>
        <w:spacing w:after="31"/>
        <w:ind w:left="-142" w:firstLine="709"/>
        <w:rPr>
          <w:rFonts w:ascii="Times New Roman" w:eastAsia="Arial" w:hAnsi="Times New Roman" w:cs="Times New Roman"/>
          <w:color w:val="000000"/>
          <w:kern w:val="3"/>
        </w:rPr>
      </w:pPr>
      <w:r>
        <w:rPr>
          <w:rFonts w:ascii="Times New Roman" w:eastAsia="Arial" w:hAnsi="Times New Roman" w:cs="Times New Roman"/>
          <w:color w:val="000000"/>
          <w:kern w:val="3"/>
        </w:rPr>
        <w:t xml:space="preserve">Il Titolare del trattamento potrà essere contattato al seguente indirizzo: </w:t>
      </w:r>
    </w:p>
    <w:p w14:paraId="1E4FC2D2" w14:textId="77777777" w:rsidR="00B54B60" w:rsidRDefault="00B54B60" w:rsidP="00B54B60">
      <w:pPr>
        <w:pStyle w:val="Paragrafoelenco"/>
        <w:numPr>
          <w:ilvl w:val="0"/>
          <w:numId w:val="15"/>
        </w:numPr>
        <w:autoSpaceDN w:val="0"/>
        <w:spacing w:after="31" w:line="240" w:lineRule="auto"/>
        <w:textAlignment w:val="baseline"/>
      </w:pPr>
      <w:hyperlink r:id="rId10" w:history="1">
        <w:r>
          <w:rPr>
            <w:rStyle w:val="Collegamentoipertestuale"/>
            <w:rFonts w:ascii="Times New Roman" w:hAnsi="Times New Roman" w:cs="Times New Roman"/>
            <w:b/>
            <w:bCs/>
          </w:rPr>
          <w:t>mase@pec.mase.gov.it</w:t>
        </w:r>
      </w:hyperlink>
    </w:p>
    <w:p w14:paraId="74F1BB57" w14:textId="77777777" w:rsidR="00B54B60" w:rsidRDefault="00B54B60" w:rsidP="00B54B60">
      <w:pPr>
        <w:spacing w:after="31"/>
        <w:ind w:left="567"/>
      </w:pPr>
      <w:r>
        <w:rPr>
          <w:rFonts w:ascii="Times New Roman" w:eastAsia="Arial" w:hAnsi="Times New Roman" w:cs="Times New Roman"/>
          <w:color w:val="000000"/>
          <w:kern w:val="3"/>
        </w:rPr>
        <w:t>L'apposita modulistica per l'esercizio dei diritti dell'interessato è reperibile alla pagina </w:t>
      </w:r>
      <w:hyperlink r:id="rId11" w:history="1">
        <w:r>
          <w:rPr>
            <w:rStyle w:val="Collegamentoipertestuale"/>
            <w:rFonts w:ascii="Times New Roman" w:eastAsia="Arial" w:hAnsi="Times New Roman" w:cs="Times New Roman"/>
            <w:b/>
            <w:bCs/>
            <w:kern w:val="3"/>
          </w:rPr>
          <w:t>“modulistica per l’esercizio dei diritti dell’interessato"</w:t>
        </w:r>
      </w:hyperlink>
      <w:r>
        <w:rPr>
          <w:rFonts w:ascii="Times New Roman" w:eastAsia="Arial" w:hAnsi="Times New Roman" w:cs="Times New Roman"/>
          <w:b/>
          <w:bCs/>
          <w:color w:val="000000"/>
          <w:kern w:val="3"/>
        </w:rPr>
        <w:t xml:space="preserve"> (</w:t>
      </w:r>
      <w:hyperlink r:id="rId12" w:history="1">
        <w:r>
          <w:rPr>
            <w:rStyle w:val="Collegamentoipertestuale"/>
            <w:rFonts w:ascii="Times New Roman" w:eastAsia="Arial" w:hAnsi="Times New Roman" w:cs="Times New Roman"/>
            <w:b/>
            <w:bCs/>
            <w:kern w:val="3"/>
          </w:rPr>
          <w:t>https://www.mase.gov.it/diritti-degli-interessati</w:t>
        </w:r>
      </w:hyperlink>
      <w:r>
        <w:rPr>
          <w:rFonts w:ascii="Times New Roman" w:eastAsia="Arial" w:hAnsi="Times New Roman" w:cs="Times New Roman"/>
          <w:b/>
          <w:bCs/>
          <w:color w:val="000000"/>
          <w:kern w:val="3"/>
        </w:rPr>
        <w:t>)</w:t>
      </w:r>
    </w:p>
    <w:p w14:paraId="78ACFCA0" w14:textId="77777777" w:rsidR="00B54B60" w:rsidRDefault="00B54B60" w:rsidP="00B54B60">
      <w:pPr>
        <w:spacing w:after="31"/>
        <w:ind w:left="567"/>
        <w:rPr>
          <w:rFonts w:ascii="Times New Roman" w:eastAsia="Arial" w:hAnsi="Times New Roman" w:cs="Times New Roman"/>
          <w:color w:val="000000"/>
          <w:kern w:val="3"/>
        </w:rPr>
      </w:pPr>
    </w:p>
    <w:p w14:paraId="1F64886D" w14:textId="77777777" w:rsidR="00B54B60" w:rsidRDefault="00B54B60" w:rsidP="00B54B60">
      <w:pPr>
        <w:numPr>
          <w:ilvl w:val="0"/>
          <w:numId w:val="13"/>
        </w:numPr>
        <w:autoSpaceDN w:val="0"/>
        <w:spacing w:after="0" w:line="240" w:lineRule="auto"/>
        <w:ind w:right="133"/>
        <w:contextualSpacing/>
        <w:jc w:val="both"/>
      </w:pPr>
      <w:r>
        <w:rPr>
          <w:rFonts w:ascii="Times New Roman" w:eastAsia="Arial" w:hAnsi="Times New Roman" w:cs="Times New Roman"/>
          <w:b/>
          <w:bCs/>
          <w:color w:val="000000"/>
        </w:rPr>
        <w:t>Reclamo all’Autorità di controllo.</w:t>
      </w:r>
      <w:r>
        <w:rPr>
          <w:rFonts w:ascii="Times New Roman" w:eastAsia="Arial" w:hAnsi="Times New Roman" w:cs="Times New Roman"/>
          <w:color w:val="000000"/>
        </w:rPr>
        <w:t xml:space="preserve">  </w:t>
      </w:r>
    </w:p>
    <w:p w14:paraId="6ED292A4" w14:textId="77777777" w:rsidR="00B54B60" w:rsidRDefault="00B54B60" w:rsidP="00B54B60">
      <w:pPr>
        <w:spacing w:after="4"/>
        <w:ind w:left="125" w:right="133" w:hanging="10"/>
        <w:jc w:val="both"/>
        <w:rPr>
          <w:rFonts w:ascii="Times New Roman" w:eastAsia="Arial" w:hAnsi="Times New Roman" w:cs="Times New Roman"/>
          <w:color w:val="000000"/>
        </w:rPr>
      </w:pPr>
    </w:p>
    <w:p w14:paraId="1F507DA3" w14:textId="77777777" w:rsidR="00B54B60" w:rsidRDefault="00B54B60" w:rsidP="00B54B60">
      <w:pPr>
        <w:spacing w:after="4"/>
        <w:ind w:left="125" w:right="133" w:hanging="10"/>
        <w:jc w:val="both"/>
      </w:pPr>
      <w:r>
        <w:rPr>
          <w:rFonts w:ascii="Times New Roman" w:eastAsia="Arial" w:hAnsi="Times New Roman" w:cs="Times New Roman"/>
          <w:color w:val="000000"/>
        </w:rPr>
        <w:t>Qualora ritenga che il trattamento dei Suoi dati personali avvenga in violazione di quanto previsto dalla normativa vigente, Lei ha il diritto di proporre reclamo al Garante (</w:t>
      </w:r>
      <w:hyperlink r:id="rId13" w:history="1">
        <w:r>
          <w:rPr>
            <w:rStyle w:val="Collegamentoipertestuale"/>
            <w:rFonts w:ascii="Times New Roman" w:eastAsia="Arial" w:hAnsi="Times New Roman" w:cs="Times New Roman"/>
            <w:color w:val="0563C1"/>
          </w:rPr>
          <w:t>www.garanteprivacy.it</w:t>
        </w:r>
      </w:hyperlink>
      <w:r>
        <w:rPr>
          <w:rFonts w:ascii="Times New Roman" w:eastAsia="Arial" w:hAnsi="Times New Roman" w:cs="Times New Roman"/>
          <w:color w:val="000000"/>
        </w:rPr>
        <w:t>), come previsto dall'art. 77 del Regolamento o di adire le opportune sedi giudiziarie ai sensi art. 79 del Regolamento.</w:t>
      </w:r>
    </w:p>
    <w:p w14:paraId="6DF0AAF5" w14:textId="77777777" w:rsidR="00B54B60" w:rsidRDefault="00B54B60" w:rsidP="00B54B60">
      <w:pPr>
        <w:widowControl w:val="0"/>
        <w:tabs>
          <w:tab w:val="left" w:pos="529"/>
        </w:tabs>
        <w:autoSpaceDE w:val="0"/>
        <w:ind w:left="125"/>
        <w:outlineLvl w:val="0"/>
        <w:rPr>
          <w:rFonts w:ascii="Times New Roman" w:eastAsia="Arial" w:hAnsi="Times New Roman" w:cs="Times New Roman"/>
          <w:b/>
          <w:color w:val="000000"/>
        </w:rPr>
      </w:pPr>
    </w:p>
    <w:p w14:paraId="44DB638D" w14:textId="77777777" w:rsidR="00B54B60" w:rsidRDefault="00B54B60" w:rsidP="00B54B60">
      <w:pPr>
        <w:widowControl w:val="0"/>
        <w:numPr>
          <w:ilvl w:val="0"/>
          <w:numId w:val="13"/>
        </w:numPr>
        <w:tabs>
          <w:tab w:val="left" w:pos="-12068"/>
        </w:tabs>
        <w:autoSpaceDE w:val="0"/>
        <w:autoSpaceDN w:val="0"/>
        <w:spacing w:after="0" w:line="240" w:lineRule="auto"/>
        <w:contextualSpacing/>
        <w:jc w:val="both"/>
        <w:rPr>
          <w:rFonts w:ascii="Times New Roman" w:eastAsia="Arial" w:hAnsi="Times New Roman" w:cs="Times New Roman"/>
          <w:b/>
          <w:bCs/>
        </w:rPr>
      </w:pPr>
      <w:r>
        <w:rPr>
          <w:rFonts w:ascii="Times New Roman" w:eastAsia="Arial" w:hAnsi="Times New Roman" w:cs="Times New Roman"/>
          <w:b/>
          <w:bCs/>
        </w:rPr>
        <w:t>Il responsabile della protezione dei dati.</w:t>
      </w:r>
    </w:p>
    <w:p w14:paraId="2F86FD74" w14:textId="77777777" w:rsidR="00B54B60" w:rsidRDefault="00B54B60" w:rsidP="00B54B60">
      <w:pPr>
        <w:widowControl w:val="0"/>
        <w:tabs>
          <w:tab w:val="left" w:pos="529"/>
        </w:tabs>
        <w:autoSpaceDE w:val="0"/>
        <w:ind w:left="207" w:hanging="10"/>
        <w:outlineLvl w:val="0"/>
        <w:rPr>
          <w:rFonts w:ascii="Times New Roman" w:eastAsia="Arial" w:hAnsi="Times New Roman" w:cs="Times New Roman"/>
          <w:b/>
          <w:bCs/>
        </w:rPr>
      </w:pPr>
    </w:p>
    <w:p w14:paraId="68B60DD3" w14:textId="77777777" w:rsidR="00B54B60" w:rsidRDefault="00B54B60" w:rsidP="00B54B60">
      <w:pPr>
        <w:spacing w:after="4"/>
        <w:ind w:left="135" w:right="133" w:hanging="10"/>
        <w:jc w:val="both"/>
      </w:pPr>
      <w:r>
        <w:rPr>
          <w:rFonts w:ascii="Times New Roman" w:eastAsia="Arial" w:hAnsi="Times New Roman" w:cs="Times New Roman"/>
          <w:color w:val="000000"/>
        </w:rPr>
        <w:t xml:space="preserve">Il Titolare del trattamento ha nominato un Responsabile della Protezione dei dati (RPD) che potrà essere contattato al seguente indirizzo </w:t>
      </w:r>
      <w:r>
        <w:rPr>
          <w:rFonts w:ascii="Times New Roman" w:eastAsia="Arial" w:hAnsi="Times New Roman" w:cs="Times New Roman"/>
          <w:i/>
          <w:iCs/>
          <w:color w:val="000000"/>
        </w:rPr>
        <w:t>e-mail</w:t>
      </w:r>
      <w:r>
        <w:rPr>
          <w:rFonts w:ascii="Times New Roman" w:eastAsia="Arial" w:hAnsi="Times New Roman" w:cs="Times New Roman"/>
          <w:color w:val="000000"/>
        </w:rPr>
        <w:t xml:space="preserve">: </w:t>
      </w:r>
      <w:hyperlink r:id="rId14" w:history="1">
        <w:r>
          <w:rPr>
            <w:rStyle w:val="Collegamentoipertestuale"/>
            <w:rFonts w:ascii="Times New Roman" w:hAnsi="Times New Roman" w:cs="Times New Roman"/>
          </w:rPr>
          <w:t>rpd@mase.gov.it</w:t>
        </w:r>
      </w:hyperlink>
      <w:r>
        <w:rPr>
          <w:rFonts w:ascii="Times New Roman" w:eastAsia="Arial" w:hAnsi="Times New Roman" w:cs="Times New Roman"/>
          <w:color w:val="0563C1"/>
          <w:u w:val="single"/>
        </w:rPr>
        <w:t>.</w:t>
      </w:r>
    </w:p>
    <w:p w14:paraId="284CBC37" w14:textId="77777777" w:rsidR="00B54B60" w:rsidRPr="009F7D9F" w:rsidRDefault="00B54B60" w:rsidP="0022432E">
      <w:pPr>
        <w:jc w:val="both"/>
        <w:rPr>
          <w:rFonts w:ascii="Times New Roman" w:hAnsi="Times New Roman" w:cs="Times New Roman"/>
        </w:rPr>
      </w:pPr>
    </w:p>
    <w:sectPr w:rsidR="00B54B60" w:rsidRPr="009F7D9F" w:rsidSect="0022432E">
      <w:headerReference w:type="default" r:id="rId15"/>
      <w:footerReference w:type="default" r:id="rId1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C512" w14:textId="77777777" w:rsidR="00483552" w:rsidRDefault="00483552" w:rsidP="00E41C77">
      <w:pPr>
        <w:spacing w:after="0" w:line="240" w:lineRule="auto"/>
      </w:pPr>
      <w:r>
        <w:separator/>
      </w:r>
    </w:p>
  </w:endnote>
  <w:endnote w:type="continuationSeparator" w:id="0">
    <w:p w14:paraId="55032564" w14:textId="77777777" w:rsidR="00483552" w:rsidRDefault="00483552" w:rsidP="00E4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2942"/>
      <w:docPartObj>
        <w:docPartGallery w:val="Page Numbers (Bottom of Page)"/>
        <w:docPartUnique/>
      </w:docPartObj>
    </w:sdtPr>
    <w:sdtContent>
      <w:p w14:paraId="2D625F30" w14:textId="4FAB8C78" w:rsidR="00E41C77" w:rsidRDefault="00E41C77">
        <w:pPr>
          <w:pStyle w:val="Pidipagina"/>
          <w:jc w:val="right"/>
        </w:pPr>
        <w:r>
          <w:fldChar w:fldCharType="begin"/>
        </w:r>
        <w:r>
          <w:instrText>PAGE   \* MERGEFORMAT</w:instrText>
        </w:r>
        <w:r>
          <w:fldChar w:fldCharType="separate"/>
        </w:r>
        <w:r>
          <w:t>2</w:t>
        </w:r>
        <w:r>
          <w:fldChar w:fldCharType="end"/>
        </w:r>
      </w:p>
    </w:sdtContent>
  </w:sdt>
  <w:p w14:paraId="1C1F1590" w14:textId="77777777" w:rsidR="00E41C77" w:rsidRDefault="00E41C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8CC5" w14:textId="77777777" w:rsidR="00483552" w:rsidRDefault="00483552" w:rsidP="00E41C77">
      <w:pPr>
        <w:spacing w:after="0" w:line="240" w:lineRule="auto"/>
      </w:pPr>
      <w:r>
        <w:separator/>
      </w:r>
    </w:p>
  </w:footnote>
  <w:footnote w:type="continuationSeparator" w:id="0">
    <w:p w14:paraId="1915C1C3" w14:textId="77777777" w:rsidR="00483552" w:rsidRDefault="00483552" w:rsidP="00E4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86900"/>
      <w:docPartObj>
        <w:docPartGallery w:val="Watermarks"/>
        <w:docPartUnique/>
      </w:docPartObj>
    </w:sdtPr>
    <w:sdtContent>
      <w:p w14:paraId="12A37335" w14:textId="2AB54573" w:rsidR="00E41C77" w:rsidRDefault="00000000">
        <w:pPr>
          <w:pStyle w:val="Intestazione"/>
        </w:pPr>
        <w:r>
          <w:pict w14:anchorId="3C7A1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221B"/>
    <w:multiLevelType w:val="hybridMultilevel"/>
    <w:tmpl w:val="4FD89A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D5274"/>
    <w:multiLevelType w:val="hybridMultilevel"/>
    <w:tmpl w:val="DC6CB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94CB0"/>
    <w:multiLevelType w:val="hybridMultilevel"/>
    <w:tmpl w:val="1652B086"/>
    <w:lvl w:ilvl="0" w:tplc="EA8A5A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AE3355"/>
    <w:multiLevelType w:val="hybridMultilevel"/>
    <w:tmpl w:val="F2BA76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A6686D"/>
    <w:multiLevelType w:val="hybridMultilevel"/>
    <w:tmpl w:val="C55E2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4E7BB0"/>
    <w:multiLevelType w:val="hybridMultilevel"/>
    <w:tmpl w:val="BAB09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733608"/>
    <w:multiLevelType w:val="hybridMultilevel"/>
    <w:tmpl w:val="B52CFF96"/>
    <w:lvl w:ilvl="0" w:tplc="2BFCD8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3A2121"/>
    <w:multiLevelType w:val="hybridMultilevel"/>
    <w:tmpl w:val="593846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B50E76"/>
    <w:multiLevelType w:val="hybridMultilevel"/>
    <w:tmpl w:val="C5A4BE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A25159"/>
    <w:multiLevelType w:val="hybridMultilevel"/>
    <w:tmpl w:val="EE3E7C9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677E1E74"/>
    <w:multiLevelType w:val="hybridMultilevel"/>
    <w:tmpl w:val="E2D81288"/>
    <w:lvl w:ilvl="0" w:tplc="7312EC82">
      <w:start w:val="1"/>
      <w:numFmt w:val="bullet"/>
      <w:lvlText w:val=""/>
      <w:lvlJc w:val="left"/>
      <w:pPr>
        <w:ind w:left="1080" w:hanging="360"/>
      </w:pPr>
      <w:rPr>
        <w:rFonts w:ascii="Symbol" w:hAnsi="Symbol"/>
      </w:rPr>
    </w:lvl>
    <w:lvl w:ilvl="1" w:tplc="FB6E6C0A">
      <w:start w:val="1"/>
      <w:numFmt w:val="bullet"/>
      <w:lvlText w:val=""/>
      <w:lvlJc w:val="left"/>
      <w:pPr>
        <w:ind w:left="1080" w:hanging="360"/>
      </w:pPr>
      <w:rPr>
        <w:rFonts w:ascii="Symbol" w:hAnsi="Symbol"/>
      </w:rPr>
    </w:lvl>
    <w:lvl w:ilvl="2" w:tplc="46BAE14C">
      <w:start w:val="1"/>
      <w:numFmt w:val="bullet"/>
      <w:lvlText w:val=""/>
      <w:lvlJc w:val="left"/>
      <w:pPr>
        <w:ind w:left="1080" w:hanging="360"/>
      </w:pPr>
      <w:rPr>
        <w:rFonts w:ascii="Symbol" w:hAnsi="Symbol"/>
      </w:rPr>
    </w:lvl>
    <w:lvl w:ilvl="3" w:tplc="AF34140C">
      <w:start w:val="1"/>
      <w:numFmt w:val="bullet"/>
      <w:lvlText w:val=""/>
      <w:lvlJc w:val="left"/>
      <w:pPr>
        <w:ind w:left="1080" w:hanging="360"/>
      </w:pPr>
      <w:rPr>
        <w:rFonts w:ascii="Symbol" w:hAnsi="Symbol"/>
      </w:rPr>
    </w:lvl>
    <w:lvl w:ilvl="4" w:tplc="8A3CB98C">
      <w:start w:val="1"/>
      <w:numFmt w:val="bullet"/>
      <w:lvlText w:val=""/>
      <w:lvlJc w:val="left"/>
      <w:pPr>
        <w:ind w:left="1080" w:hanging="360"/>
      </w:pPr>
      <w:rPr>
        <w:rFonts w:ascii="Symbol" w:hAnsi="Symbol"/>
      </w:rPr>
    </w:lvl>
    <w:lvl w:ilvl="5" w:tplc="B1A82A16">
      <w:start w:val="1"/>
      <w:numFmt w:val="bullet"/>
      <w:lvlText w:val=""/>
      <w:lvlJc w:val="left"/>
      <w:pPr>
        <w:ind w:left="1080" w:hanging="360"/>
      </w:pPr>
      <w:rPr>
        <w:rFonts w:ascii="Symbol" w:hAnsi="Symbol"/>
      </w:rPr>
    </w:lvl>
    <w:lvl w:ilvl="6" w:tplc="16A0523C">
      <w:start w:val="1"/>
      <w:numFmt w:val="bullet"/>
      <w:lvlText w:val=""/>
      <w:lvlJc w:val="left"/>
      <w:pPr>
        <w:ind w:left="1080" w:hanging="360"/>
      </w:pPr>
      <w:rPr>
        <w:rFonts w:ascii="Symbol" w:hAnsi="Symbol"/>
      </w:rPr>
    </w:lvl>
    <w:lvl w:ilvl="7" w:tplc="254666DC">
      <w:start w:val="1"/>
      <w:numFmt w:val="bullet"/>
      <w:lvlText w:val=""/>
      <w:lvlJc w:val="left"/>
      <w:pPr>
        <w:ind w:left="1080" w:hanging="360"/>
      </w:pPr>
      <w:rPr>
        <w:rFonts w:ascii="Symbol" w:hAnsi="Symbol"/>
      </w:rPr>
    </w:lvl>
    <w:lvl w:ilvl="8" w:tplc="872650B2">
      <w:start w:val="1"/>
      <w:numFmt w:val="bullet"/>
      <w:lvlText w:val=""/>
      <w:lvlJc w:val="left"/>
      <w:pPr>
        <w:ind w:left="1080" w:hanging="360"/>
      </w:pPr>
      <w:rPr>
        <w:rFonts w:ascii="Symbol" w:hAnsi="Symbol"/>
      </w:rPr>
    </w:lvl>
  </w:abstractNum>
  <w:abstractNum w:abstractNumId="11" w15:restartNumberingAfterBreak="0">
    <w:nsid w:val="68067BA9"/>
    <w:multiLevelType w:val="hybridMultilevel"/>
    <w:tmpl w:val="8C0070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6A6DB1"/>
    <w:multiLevelType w:val="multilevel"/>
    <w:tmpl w:val="FA42676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3" w15:restartNumberingAfterBreak="0">
    <w:nsid w:val="7F110E60"/>
    <w:multiLevelType w:val="multilevel"/>
    <w:tmpl w:val="3CBC45B4"/>
    <w:lvl w:ilvl="0">
      <w:start w:val="1"/>
      <w:numFmt w:val="decimal"/>
      <w:lvlText w:val="%1."/>
      <w:lvlJc w:val="left"/>
      <w:pPr>
        <w:ind w:left="969" w:hanging="360"/>
      </w:pPr>
      <w:rPr>
        <w:b/>
        <w:bCs/>
      </w:rPr>
    </w:lvl>
    <w:lvl w:ilvl="1">
      <w:start w:val="1"/>
      <w:numFmt w:val="decimal"/>
      <w:lvlText w:val="%1.%2"/>
      <w:lvlJc w:val="left"/>
      <w:pPr>
        <w:ind w:left="1068" w:hanging="360"/>
      </w:pPr>
    </w:lvl>
    <w:lvl w:ilvl="2">
      <w:start w:val="1"/>
      <w:numFmt w:val="decimal"/>
      <w:lvlText w:val="%1.%2.%3"/>
      <w:lvlJc w:val="left"/>
      <w:pPr>
        <w:ind w:left="1527" w:hanging="720"/>
      </w:pPr>
    </w:lvl>
    <w:lvl w:ilvl="3">
      <w:start w:val="1"/>
      <w:numFmt w:val="decimal"/>
      <w:lvlText w:val="%1.%2.%3.%4"/>
      <w:lvlJc w:val="left"/>
      <w:pPr>
        <w:ind w:left="1626" w:hanging="720"/>
      </w:pPr>
    </w:lvl>
    <w:lvl w:ilvl="4">
      <w:start w:val="1"/>
      <w:numFmt w:val="decimal"/>
      <w:lvlText w:val="%1.%2.%3.%4.%5"/>
      <w:lvlJc w:val="left"/>
      <w:pPr>
        <w:ind w:left="2085" w:hanging="1080"/>
      </w:pPr>
    </w:lvl>
    <w:lvl w:ilvl="5">
      <w:start w:val="1"/>
      <w:numFmt w:val="decimal"/>
      <w:lvlText w:val="%1.%2.%3.%4.%5.%6"/>
      <w:lvlJc w:val="left"/>
      <w:pPr>
        <w:ind w:left="2184" w:hanging="1080"/>
      </w:pPr>
    </w:lvl>
    <w:lvl w:ilvl="6">
      <w:start w:val="1"/>
      <w:numFmt w:val="decimal"/>
      <w:lvlText w:val="%1.%2.%3.%4.%5.%6.%7"/>
      <w:lvlJc w:val="left"/>
      <w:pPr>
        <w:ind w:left="2643" w:hanging="1440"/>
      </w:pPr>
    </w:lvl>
    <w:lvl w:ilvl="7">
      <w:start w:val="1"/>
      <w:numFmt w:val="decimal"/>
      <w:lvlText w:val="%1.%2.%3.%4.%5.%6.%7.%8"/>
      <w:lvlJc w:val="left"/>
      <w:pPr>
        <w:ind w:left="2742" w:hanging="1440"/>
      </w:pPr>
    </w:lvl>
    <w:lvl w:ilvl="8">
      <w:start w:val="1"/>
      <w:numFmt w:val="decimal"/>
      <w:lvlText w:val="%1.%2.%3.%4.%5.%6.%7.%8.%9"/>
      <w:lvlJc w:val="left"/>
      <w:pPr>
        <w:ind w:left="3201" w:hanging="1800"/>
      </w:pPr>
    </w:lvl>
  </w:abstractNum>
  <w:num w:numId="1" w16cid:durableId="1149175642">
    <w:abstractNumId w:val="4"/>
  </w:num>
  <w:num w:numId="2" w16cid:durableId="562717750">
    <w:abstractNumId w:val="2"/>
  </w:num>
  <w:num w:numId="3" w16cid:durableId="405225035">
    <w:abstractNumId w:val="7"/>
  </w:num>
  <w:num w:numId="4" w16cid:durableId="1796100180">
    <w:abstractNumId w:val="8"/>
  </w:num>
  <w:num w:numId="5" w16cid:durableId="2047482391">
    <w:abstractNumId w:val="9"/>
  </w:num>
  <w:num w:numId="6" w16cid:durableId="2045670258">
    <w:abstractNumId w:val="5"/>
  </w:num>
  <w:num w:numId="7" w16cid:durableId="632098507">
    <w:abstractNumId w:val="10"/>
  </w:num>
  <w:num w:numId="8" w16cid:durableId="2000308284">
    <w:abstractNumId w:val="1"/>
  </w:num>
  <w:num w:numId="9" w16cid:durableId="785151844">
    <w:abstractNumId w:val="3"/>
  </w:num>
  <w:num w:numId="10" w16cid:durableId="1123429329">
    <w:abstractNumId w:val="0"/>
  </w:num>
  <w:num w:numId="11" w16cid:durableId="675035319">
    <w:abstractNumId w:val="6"/>
  </w:num>
  <w:num w:numId="12" w16cid:durableId="1203979580">
    <w:abstractNumId w:val="11"/>
  </w:num>
  <w:num w:numId="13" w16cid:durableId="864752225">
    <w:abstractNumId w:val="13"/>
  </w:num>
  <w:num w:numId="14" w16cid:durableId="1223058380">
    <w:abstractNumId w:val="13"/>
    <w:lvlOverride w:ilvl="0">
      <w:startOverride w:val="1"/>
    </w:lvlOverride>
  </w:num>
  <w:num w:numId="15" w16cid:durableId="427505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32"/>
    <w:rsid w:val="000100D7"/>
    <w:rsid w:val="00012720"/>
    <w:rsid w:val="00013F69"/>
    <w:rsid w:val="00016786"/>
    <w:rsid w:val="00023F13"/>
    <w:rsid w:val="0002627E"/>
    <w:rsid w:val="000309F4"/>
    <w:rsid w:val="00044FED"/>
    <w:rsid w:val="00052BE8"/>
    <w:rsid w:val="00054E42"/>
    <w:rsid w:val="000833FB"/>
    <w:rsid w:val="00085415"/>
    <w:rsid w:val="000A4208"/>
    <w:rsid w:val="000C6D4F"/>
    <w:rsid w:val="000D0893"/>
    <w:rsid w:val="000D3132"/>
    <w:rsid w:val="000D341A"/>
    <w:rsid w:val="000E11F7"/>
    <w:rsid w:val="000F48C1"/>
    <w:rsid w:val="00101B86"/>
    <w:rsid w:val="00131DF7"/>
    <w:rsid w:val="001541FF"/>
    <w:rsid w:val="00166D57"/>
    <w:rsid w:val="00170408"/>
    <w:rsid w:val="00182A84"/>
    <w:rsid w:val="0018509E"/>
    <w:rsid w:val="00192545"/>
    <w:rsid w:val="001B5095"/>
    <w:rsid w:val="001E4C1C"/>
    <w:rsid w:val="001E4E05"/>
    <w:rsid w:val="00214F12"/>
    <w:rsid w:val="0022432E"/>
    <w:rsid w:val="00246EE2"/>
    <w:rsid w:val="00264FEA"/>
    <w:rsid w:val="00270393"/>
    <w:rsid w:val="0029485E"/>
    <w:rsid w:val="002B2A47"/>
    <w:rsid w:val="002D5437"/>
    <w:rsid w:val="002E2BB4"/>
    <w:rsid w:val="002E48E5"/>
    <w:rsid w:val="002F58AD"/>
    <w:rsid w:val="002F61A3"/>
    <w:rsid w:val="0031065A"/>
    <w:rsid w:val="00310BE5"/>
    <w:rsid w:val="003348E6"/>
    <w:rsid w:val="00355B1B"/>
    <w:rsid w:val="00370DF5"/>
    <w:rsid w:val="0037753E"/>
    <w:rsid w:val="00394A17"/>
    <w:rsid w:val="003A37EC"/>
    <w:rsid w:val="003B38CA"/>
    <w:rsid w:val="003C3930"/>
    <w:rsid w:val="003D4E8D"/>
    <w:rsid w:val="003D60F5"/>
    <w:rsid w:val="003E65DC"/>
    <w:rsid w:val="003F2089"/>
    <w:rsid w:val="003F5579"/>
    <w:rsid w:val="0040300A"/>
    <w:rsid w:val="00417AA6"/>
    <w:rsid w:val="004227AE"/>
    <w:rsid w:val="00424FEE"/>
    <w:rsid w:val="004261FF"/>
    <w:rsid w:val="00427224"/>
    <w:rsid w:val="00435620"/>
    <w:rsid w:val="0044070E"/>
    <w:rsid w:val="00447F80"/>
    <w:rsid w:val="0047021D"/>
    <w:rsid w:val="004739A8"/>
    <w:rsid w:val="00477BFF"/>
    <w:rsid w:val="00480015"/>
    <w:rsid w:val="00483552"/>
    <w:rsid w:val="004967BE"/>
    <w:rsid w:val="004A1196"/>
    <w:rsid w:val="004A58E9"/>
    <w:rsid w:val="004A5BEF"/>
    <w:rsid w:val="004E0FA2"/>
    <w:rsid w:val="004E0FC6"/>
    <w:rsid w:val="004E5602"/>
    <w:rsid w:val="00507463"/>
    <w:rsid w:val="005110E2"/>
    <w:rsid w:val="005133F0"/>
    <w:rsid w:val="005310B1"/>
    <w:rsid w:val="00544687"/>
    <w:rsid w:val="00553F84"/>
    <w:rsid w:val="005725FD"/>
    <w:rsid w:val="00577884"/>
    <w:rsid w:val="0058382D"/>
    <w:rsid w:val="00585C79"/>
    <w:rsid w:val="005A3AC4"/>
    <w:rsid w:val="005D32ED"/>
    <w:rsid w:val="005E3E8A"/>
    <w:rsid w:val="005E6FD7"/>
    <w:rsid w:val="005F4CEF"/>
    <w:rsid w:val="006039EF"/>
    <w:rsid w:val="00606730"/>
    <w:rsid w:val="00614C59"/>
    <w:rsid w:val="00615919"/>
    <w:rsid w:val="006221DA"/>
    <w:rsid w:val="00626719"/>
    <w:rsid w:val="006359F9"/>
    <w:rsid w:val="00642850"/>
    <w:rsid w:val="00652709"/>
    <w:rsid w:val="00656713"/>
    <w:rsid w:val="00671223"/>
    <w:rsid w:val="00675A6F"/>
    <w:rsid w:val="00675D36"/>
    <w:rsid w:val="006A3BE2"/>
    <w:rsid w:val="006A68C6"/>
    <w:rsid w:val="006B2DC1"/>
    <w:rsid w:val="006D5CF8"/>
    <w:rsid w:val="00701DFB"/>
    <w:rsid w:val="00711A4D"/>
    <w:rsid w:val="007162F9"/>
    <w:rsid w:val="00717C69"/>
    <w:rsid w:val="007232EE"/>
    <w:rsid w:val="007302B0"/>
    <w:rsid w:val="0074133A"/>
    <w:rsid w:val="00752EAF"/>
    <w:rsid w:val="00760F56"/>
    <w:rsid w:val="00775265"/>
    <w:rsid w:val="0078296A"/>
    <w:rsid w:val="00792F1B"/>
    <w:rsid w:val="007A0B63"/>
    <w:rsid w:val="007A799E"/>
    <w:rsid w:val="007B5F40"/>
    <w:rsid w:val="007C403C"/>
    <w:rsid w:val="007C45B1"/>
    <w:rsid w:val="007D01DA"/>
    <w:rsid w:val="007D0274"/>
    <w:rsid w:val="007D61AB"/>
    <w:rsid w:val="007E2B75"/>
    <w:rsid w:val="00801A17"/>
    <w:rsid w:val="0080374D"/>
    <w:rsid w:val="0081623A"/>
    <w:rsid w:val="00827108"/>
    <w:rsid w:val="00835BD2"/>
    <w:rsid w:val="00837A84"/>
    <w:rsid w:val="00841649"/>
    <w:rsid w:val="00857DE7"/>
    <w:rsid w:val="008664C5"/>
    <w:rsid w:val="008738F1"/>
    <w:rsid w:val="00873AFE"/>
    <w:rsid w:val="008813F0"/>
    <w:rsid w:val="00885704"/>
    <w:rsid w:val="008A5A45"/>
    <w:rsid w:val="008B3A13"/>
    <w:rsid w:val="008D0034"/>
    <w:rsid w:val="00901B40"/>
    <w:rsid w:val="00911771"/>
    <w:rsid w:val="00913400"/>
    <w:rsid w:val="00925222"/>
    <w:rsid w:val="009351A1"/>
    <w:rsid w:val="009641FD"/>
    <w:rsid w:val="00970F28"/>
    <w:rsid w:val="0097619B"/>
    <w:rsid w:val="00996378"/>
    <w:rsid w:val="009A7D5A"/>
    <w:rsid w:val="009B4A7A"/>
    <w:rsid w:val="009D6BD0"/>
    <w:rsid w:val="009F098B"/>
    <w:rsid w:val="009F7D9F"/>
    <w:rsid w:val="00A0157B"/>
    <w:rsid w:val="00A752ED"/>
    <w:rsid w:val="00A75A31"/>
    <w:rsid w:val="00A80F66"/>
    <w:rsid w:val="00A91427"/>
    <w:rsid w:val="00AA68B7"/>
    <w:rsid w:val="00AB648D"/>
    <w:rsid w:val="00AC3A79"/>
    <w:rsid w:val="00AC4038"/>
    <w:rsid w:val="00AD321D"/>
    <w:rsid w:val="00AE1DFD"/>
    <w:rsid w:val="00AE1E4F"/>
    <w:rsid w:val="00AE4AAA"/>
    <w:rsid w:val="00AF030D"/>
    <w:rsid w:val="00AF041C"/>
    <w:rsid w:val="00AF1603"/>
    <w:rsid w:val="00B06E0A"/>
    <w:rsid w:val="00B17E03"/>
    <w:rsid w:val="00B218FB"/>
    <w:rsid w:val="00B23774"/>
    <w:rsid w:val="00B321D8"/>
    <w:rsid w:val="00B42979"/>
    <w:rsid w:val="00B522C7"/>
    <w:rsid w:val="00B54B60"/>
    <w:rsid w:val="00B65CCD"/>
    <w:rsid w:val="00B82C3C"/>
    <w:rsid w:val="00B952E0"/>
    <w:rsid w:val="00B96372"/>
    <w:rsid w:val="00BB1503"/>
    <w:rsid w:val="00BC462A"/>
    <w:rsid w:val="00BD531D"/>
    <w:rsid w:val="00C00E04"/>
    <w:rsid w:val="00C05394"/>
    <w:rsid w:val="00C07D2F"/>
    <w:rsid w:val="00C33267"/>
    <w:rsid w:val="00C4585A"/>
    <w:rsid w:val="00C64586"/>
    <w:rsid w:val="00CB1EBC"/>
    <w:rsid w:val="00CC4128"/>
    <w:rsid w:val="00CD327C"/>
    <w:rsid w:val="00CD3B4B"/>
    <w:rsid w:val="00CD56C8"/>
    <w:rsid w:val="00CF6178"/>
    <w:rsid w:val="00D12329"/>
    <w:rsid w:val="00D2219F"/>
    <w:rsid w:val="00D43192"/>
    <w:rsid w:val="00D5500B"/>
    <w:rsid w:val="00D56D6E"/>
    <w:rsid w:val="00DC1B77"/>
    <w:rsid w:val="00DC616B"/>
    <w:rsid w:val="00DD2CCE"/>
    <w:rsid w:val="00DD4784"/>
    <w:rsid w:val="00DE6BE3"/>
    <w:rsid w:val="00DF2B80"/>
    <w:rsid w:val="00E0790B"/>
    <w:rsid w:val="00E21E03"/>
    <w:rsid w:val="00E2388F"/>
    <w:rsid w:val="00E37B5A"/>
    <w:rsid w:val="00E41C77"/>
    <w:rsid w:val="00E42479"/>
    <w:rsid w:val="00E4436A"/>
    <w:rsid w:val="00E557AE"/>
    <w:rsid w:val="00E90A66"/>
    <w:rsid w:val="00EA3ADA"/>
    <w:rsid w:val="00EA76F5"/>
    <w:rsid w:val="00EB7DDC"/>
    <w:rsid w:val="00EC7CBB"/>
    <w:rsid w:val="00ED7415"/>
    <w:rsid w:val="00EE41DC"/>
    <w:rsid w:val="00EE6AC9"/>
    <w:rsid w:val="00F0043B"/>
    <w:rsid w:val="00F04CEE"/>
    <w:rsid w:val="00F17E53"/>
    <w:rsid w:val="00F232DD"/>
    <w:rsid w:val="00F44312"/>
    <w:rsid w:val="00F51835"/>
    <w:rsid w:val="00F56359"/>
    <w:rsid w:val="00F73C88"/>
    <w:rsid w:val="00F84556"/>
    <w:rsid w:val="00F845E8"/>
    <w:rsid w:val="00FB0815"/>
    <w:rsid w:val="00FD1692"/>
    <w:rsid w:val="00FD18B2"/>
    <w:rsid w:val="00FD2651"/>
    <w:rsid w:val="00FD646C"/>
    <w:rsid w:val="00FD7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0B5C"/>
  <w15:chartTrackingRefBased/>
  <w15:docId w15:val="{DB2BF57B-74B3-44CE-8947-93515D4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3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0D3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0D313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D313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D313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D313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313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313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313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313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0D313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0D313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D313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D313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D31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31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31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31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3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31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31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31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31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3132"/>
    <w:rPr>
      <w:i/>
      <w:iCs/>
      <w:color w:val="404040" w:themeColor="text1" w:themeTint="BF"/>
    </w:rPr>
  </w:style>
  <w:style w:type="paragraph" w:styleId="Paragrafoelenco">
    <w:name w:val="List Paragraph"/>
    <w:basedOn w:val="Normale"/>
    <w:qFormat/>
    <w:rsid w:val="000D3132"/>
    <w:pPr>
      <w:ind w:left="720"/>
      <w:contextualSpacing/>
    </w:pPr>
  </w:style>
  <w:style w:type="character" w:styleId="Enfasiintensa">
    <w:name w:val="Intense Emphasis"/>
    <w:basedOn w:val="Carpredefinitoparagrafo"/>
    <w:uiPriority w:val="21"/>
    <w:qFormat/>
    <w:rsid w:val="000D3132"/>
    <w:rPr>
      <w:i/>
      <w:iCs/>
      <w:color w:val="2F5496" w:themeColor="accent1" w:themeShade="BF"/>
    </w:rPr>
  </w:style>
  <w:style w:type="paragraph" w:styleId="Citazioneintensa">
    <w:name w:val="Intense Quote"/>
    <w:basedOn w:val="Normale"/>
    <w:next w:val="Normale"/>
    <w:link w:val="CitazioneintensaCarattere"/>
    <w:uiPriority w:val="30"/>
    <w:qFormat/>
    <w:rsid w:val="000D3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D3132"/>
    <w:rPr>
      <w:i/>
      <w:iCs/>
      <w:color w:val="2F5496" w:themeColor="accent1" w:themeShade="BF"/>
    </w:rPr>
  </w:style>
  <w:style w:type="character" w:styleId="Riferimentointenso">
    <w:name w:val="Intense Reference"/>
    <w:basedOn w:val="Carpredefinitoparagrafo"/>
    <w:uiPriority w:val="32"/>
    <w:qFormat/>
    <w:rsid w:val="000D3132"/>
    <w:rPr>
      <w:b/>
      <w:bCs/>
      <w:smallCaps/>
      <w:color w:val="2F5496" w:themeColor="accent1" w:themeShade="BF"/>
      <w:spacing w:val="5"/>
    </w:rPr>
  </w:style>
  <w:style w:type="paragraph" w:styleId="Intestazione">
    <w:name w:val="header"/>
    <w:basedOn w:val="Normale"/>
    <w:link w:val="IntestazioneCarattere"/>
    <w:uiPriority w:val="99"/>
    <w:unhideWhenUsed/>
    <w:rsid w:val="00652709"/>
    <w:pPr>
      <w:tabs>
        <w:tab w:val="center" w:pos="4819"/>
        <w:tab w:val="right" w:pos="9638"/>
      </w:tabs>
      <w:spacing w:after="0" w:line="240" w:lineRule="auto"/>
    </w:pPr>
    <w:rPr>
      <w:kern w:val="0"/>
      <w14:ligatures w14:val="none"/>
    </w:rPr>
  </w:style>
  <w:style w:type="character" w:customStyle="1" w:styleId="IntestazioneCarattere">
    <w:name w:val="Intestazione Carattere"/>
    <w:basedOn w:val="Carpredefinitoparagrafo"/>
    <w:link w:val="Intestazione"/>
    <w:uiPriority w:val="99"/>
    <w:rsid w:val="00652709"/>
    <w:rPr>
      <w:kern w:val="0"/>
      <w14:ligatures w14:val="none"/>
    </w:rPr>
  </w:style>
  <w:style w:type="character" w:styleId="Rimandocommento">
    <w:name w:val="annotation reference"/>
    <w:basedOn w:val="Carpredefinitoparagrafo"/>
    <w:uiPriority w:val="99"/>
    <w:semiHidden/>
    <w:unhideWhenUsed/>
    <w:rsid w:val="00652709"/>
    <w:rPr>
      <w:sz w:val="16"/>
      <w:szCs w:val="16"/>
    </w:rPr>
  </w:style>
  <w:style w:type="paragraph" w:styleId="Testocommento">
    <w:name w:val="annotation text"/>
    <w:basedOn w:val="Normale"/>
    <w:link w:val="TestocommentoCarattere"/>
    <w:uiPriority w:val="99"/>
    <w:unhideWhenUsed/>
    <w:rsid w:val="006527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652709"/>
    <w:rPr>
      <w:sz w:val="20"/>
      <w:szCs w:val="20"/>
    </w:rPr>
  </w:style>
  <w:style w:type="paragraph" w:styleId="Soggettocommento">
    <w:name w:val="annotation subject"/>
    <w:basedOn w:val="Testocommento"/>
    <w:next w:val="Testocommento"/>
    <w:link w:val="SoggettocommentoCarattere"/>
    <w:uiPriority w:val="99"/>
    <w:semiHidden/>
    <w:unhideWhenUsed/>
    <w:rsid w:val="00652709"/>
    <w:rPr>
      <w:b/>
      <w:bCs/>
    </w:rPr>
  </w:style>
  <w:style w:type="character" w:customStyle="1" w:styleId="SoggettocommentoCarattere">
    <w:name w:val="Soggetto commento Carattere"/>
    <w:basedOn w:val="TestocommentoCarattere"/>
    <w:link w:val="Soggettocommento"/>
    <w:uiPriority w:val="99"/>
    <w:semiHidden/>
    <w:rsid w:val="00652709"/>
    <w:rPr>
      <w:b/>
      <w:bCs/>
      <w:sz w:val="20"/>
      <w:szCs w:val="20"/>
    </w:rPr>
  </w:style>
  <w:style w:type="character" w:styleId="Collegamentoipertestuale">
    <w:name w:val="Hyperlink"/>
    <w:basedOn w:val="Carpredefinitoparagrafo"/>
    <w:uiPriority w:val="99"/>
    <w:unhideWhenUsed/>
    <w:rsid w:val="00052BE8"/>
    <w:rPr>
      <w:color w:val="0563C1" w:themeColor="hyperlink"/>
      <w:u w:val="single"/>
    </w:rPr>
  </w:style>
  <w:style w:type="paragraph" w:styleId="Revisione">
    <w:name w:val="Revision"/>
    <w:hidden/>
    <w:uiPriority w:val="99"/>
    <w:semiHidden/>
    <w:rsid w:val="006A68C6"/>
    <w:pPr>
      <w:spacing w:after="0" w:line="240" w:lineRule="auto"/>
    </w:pPr>
  </w:style>
  <w:style w:type="character" w:styleId="Menzionenonrisolta">
    <w:name w:val="Unresolved Mention"/>
    <w:basedOn w:val="Carpredefinitoparagrafo"/>
    <w:uiPriority w:val="99"/>
    <w:semiHidden/>
    <w:unhideWhenUsed/>
    <w:rsid w:val="00A0157B"/>
    <w:rPr>
      <w:color w:val="605E5C"/>
      <w:shd w:val="clear" w:color="auto" w:fill="E1DFDD"/>
    </w:rPr>
  </w:style>
  <w:style w:type="paragraph" w:styleId="Testofumetto">
    <w:name w:val="Balloon Text"/>
    <w:basedOn w:val="Normale"/>
    <w:link w:val="TestofumettoCarattere"/>
    <w:uiPriority w:val="99"/>
    <w:semiHidden/>
    <w:unhideWhenUsed/>
    <w:rsid w:val="00E90A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0A66"/>
    <w:rPr>
      <w:rFonts w:ascii="Segoe UI" w:hAnsi="Segoe UI" w:cs="Segoe UI"/>
      <w:sz w:val="18"/>
      <w:szCs w:val="18"/>
    </w:rPr>
  </w:style>
  <w:style w:type="table" w:styleId="Grigliatabella">
    <w:name w:val="Table Grid"/>
    <w:basedOn w:val="Tabellanormale"/>
    <w:uiPriority w:val="39"/>
    <w:rsid w:val="0022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41C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19267">
      <w:bodyDiv w:val="1"/>
      <w:marLeft w:val="0"/>
      <w:marRight w:val="0"/>
      <w:marTop w:val="0"/>
      <w:marBottom w:val="0"/>
      <w:divBdr>
        <w:top w:val="none" w:sz="0" w:space="0" w:color="auto"/>
        <w:left w:val="none" w:sz="0" w:space="0" w:color="auto"/>
        <w:bottom w:val="none" w:sz="0" w:space="0" w:color="auto"/>
        <w:right w:val="none" w:sz="0" w:space="0" w:color="auto"/>
      </w:divBdr>
    </w:div>
    <w:div w:id="349335821">
      <w:bodyDiv w:val="1"/>
      <w:marLeft w:val="0"/>
      <w:marRight w:val="0"/>
      <w:marTop w:val="0"/>
      <w:marBottom w:val="0"/>
      <w:divBdr>
        <w:top w:val="none" w:sz="0" w:space="0" w:color="auto"/>
        <w:left w:val="none" w:sz="0" w:space="0" w:color="auto"/>
        <w:bottom w:val="none" w:sz="0" w:space="0" w:color="auto"/>
        <w:right w:val="none" w:sz="0" w:space="0" w:color="auto"/>
      </w:divBdr>
    </w:div>
    <w:div w:id="554972227">
      <w:bodyDiv w:val="1"/>
      <w:marLeft w:val="0"/>
      <w:marRight w:val="0"/>
      <w:marTop w:val="0"/>
      <w:marBottom w:val="0"/>
      <w:divBdr>
        <w:top w:val="none" w:sz="0" w:space="0" w:color="auto"/>
        <w:left w:val="none" w:sz="0" w:space="0" w:color="auto"/>
        <w:bottom w:val="none" w:sz="0" w:space="0" w:color="auto"/>
        <w:right w:val="none" w:sz="0" w:space="0" w:color="auto"/>
      </w:divBdr>
      <w:divsChild>
        <w:div w:id="428819864">
          <w:marLeft w:val="0"/>
          <w:marRight w:val="0"/>
          <w:marTop w:val="0"/>
          <w:marBottom w:val="0"/>
          <w:divBdr>
            <w:top w:val="none" w:sz="0" w:space="0" w:color="auto"/>
            <w:left w:val="none" w:sz="0" w:space="0" w:color="auto"/>
            <w:bottom w:val="none" w:sz="0" w:space="0" w:color="auto"/>
            <w:right w:val="none" w:sz="0" w:space="0" w:color="auto"/>
          </w:divBdr>
        </w:div>
        <w:div w:id="2013604581">
          <w:marLeft w:val="0"/>
          <w:marRight w:val="0"/>
          <w:marTop w:val="0"/>
          <w:marBottom w:val="0"/>
          <w:divBdr>
            <w:top w:val="none" w:sz="0" w:space="0" w:color="auto"/>
            <w:left w:val="none" w:sz="0" w:space="0" w:color="auto"/>
            <w:bottom w:val="none" w:sz="0" w:space="0" w:color="auto"/>
            <w:right w:val="none" w:sz="0" w:space="0" w:color="auto"/>
          </w:divBdr>
        </w:div>
      </w:divsChild>
    </w:div>
    <w:div w:id="836919316">
      <w:bodyDiv w:val="1"/>
      <w:marLeft w:val="0"/>
      <w:marRight w:val="0"/>
      <w:marTop w:val="0"/>
      <w:marBottom w:val="0"/>
      <w:divBdr>
        <w:top w:val="none" w:sz="0" w:space="0" w:color="auto"/>
        <w:left w:val="none" w:sz="0" w:space="0" w:color="auto"/>
        <w:bottom w:val="none" w:sz="0" w:space="0" w:color="auto"/>
        <w:right w:val="none" w:sz="0" w:space="0" w:color="auto"/>
      </w:divBdr>
      <w:divsChild>
        <w:div w:id="331378867">
          <w:marLeft w:val="0"/>
          <w:marRight w:val="0"/>
          <w:marTop w:val="60"/>
          <w:marBottom w:val="60"/>
          <w:divBdr>
            <w:top w:val="none" w:sz="0" w:space="0" w:color="auto"/>
            <w:left w:val="none" w:sz="0" w:space="0" w:color="auto"/>
            <w:bottom w:val="none" w:sz="0" w:space="0" w:color="auto"/>
            <w:right w:val="none" w:sz="0" w:space="0" w:color="auto"/>
          </w:divBdr>
        </w:div>
      </w:divsChild>
    </w:div>
    <w:div w:id="1077169638">
      <w:bodyDiv w:val="1"/>
      <w:marLeft w:val="0"/>
      <w:marRight w:val="0"/>
      <w:marTop w:val="0"/>
      <w:marBottom w:val="0"/>
      <w:divBdr>
        <w:top w:val="none" w:sz="0" w:space="0" w:color="auto"/>
        <w:left w:val="none" w:sz="0" w:space="0" w:color="auto"/>
        <w:bottom w:val="none" w:sz="0" w:space="0" w:color="auto"/>
        <w:right w:val="none" w:sz="0" w:space="0" w:color="auto"/>
      </w:divBdr>
      <w:divsChild>
        <w:div w:id="1883975943">
          <w:marLeft w:val="0"/>
          <w:marRight w:val="0"/>
          <w:marTop w:val="0"/>
          <w:marBottom w:val="0"/>
          <w:divBdr>
            <w:top w:val="none" w:sz="0" w:space="0" w:color="auto"/>
            <w:left w:val="none" w:sz="0" w:space="0" w:color="auto"/>
            <w:bottom w:val="none" w:sz="0" w:space="0" w:color="auto"/>
            <w:right w:val="none" w:sz="0" w:space="0" w:color="auto"/>
          </w:divBdr>
        </w:div>
        <w:div w:id="10374404">
          <w:marLeft w:val="0"/>
          <w:marRight w:val="0"/>
          <w:marTop w:val="0"/>
          <w:marBottom w:val="0"/>
          <w:divBdr>
            <w:top w:val="none" w:sz="0" w:space="0" w:color="auto"/>
            <w:left w:val="none" w:sz="0" w:space="0" w:color="auto"/>
            <w:bottom w:val="none" w:sz="0" w:space="0" w:color="auto"/>
            <w:right w:val="none" w:sz="0" w:space="0" w:color="auto"/>
          </w:divBdr>
        </w:div>
        <w:div w:id="952513481">
          <w:marLeft w:val="0"/>
          <w:marRight w:val="0"/>
          <w:marTop w:val="0"/>
          <w:marBottom w:val="0"/>
          <w:divBdr>
            <w:top w:val="none" w:sz="0" w:space="0" w:color="auto"/>
            <w:left w:val="none" w:sz="0" w:space="0" w:color="auto"/>
            <w:bottom w:val="none" w:sz="0" w:space="0" w:color="auto"/>
            <w:right w:val="none" w:sz="0" w:space="0" w:color="auto"/>
          </w:divBdr>
        </w:div>
        <w:div w:id="753935854">
          <w:marLeft w:val="0"/>
          <w:marRight w:val="0"/>
          <w:marTop w:val="0"/>
          <w:marBottom w:val="0"/>
          <w:divBdr>
            <w:top w:val="none" w:sz="0" w:space="0" w:color="auto"/>
            <w:left w:val="none" w:sz="0" w:space="0" w:color="auto"/>
            <w:bottom w:val="none" w:sz="0" w:space="0" w:color="auto"/>
            <w:right w:val="none" w:sz="0" w:space="0" w:color="auto"/>
          </w:divBdr>
        </w:div>
        <w:div w:id="722674899">
          <w:marLeft w:val="0"/>
          <w:marRight w:val="0"/>
          <w:marTop w:val="0"/>
          <w:marBottom w:val="0"/>
          <w:divBdr>
            <w:top w:val="none" w:sz="0" w:space="0" w:color="auto"/>
            <w:left w:val="none" w:sz="0" w:space="0" w:color="auto"/>
            <w:bottom w:val="none" w:sz="0" w:space="0" w:color="auto"/>
            <w:right w:val="none" w:sz="0" w:space="0" w:color="auto"/>
          </w:divBdr>
        </w:div>
      </w:divsChild>
    </w:div>
    <w:div w:id="1162159491">
      <w:bodyDiv w:val="1"/>
      <w:marLeft w:val="0"/>
      <w:marRight w:val="0"/>
      <w:marTop w:val="0"/>
      <w:marBottom w:val="0"/>
      <w:divBdr>
        <w:top w:val="none" w:sz="0" w:space="0" w:color="auto"/>
        <w:left w:val="none" w:sz="0" w:space="0" w:color="auto"/>
        <w:bottom w:val="none" w:sz="0" w:space="0" w:color="auto"/>
        <w:right w:val="none" w:sz="0" w:space="0" w:color="auto"/>
      </w:divBdr>
    </w:div>
    <w:div w:id="1230578967">
      <w:bodyDiv w:val="1"/>
      <w:marLeft w:val="0"/>
      <w:marRight w:val="0"/>
      <w:marTop w:val="0"/>
      <w:marBottom w:val="0"/>
      <w:divBdr>
        <w:top w:val="none" w:sz="0" w:space="0" w:color="auto"/>
        <w:left w:val="none" w:sz="0" w:space="0" w:color="auto"/>
        <w:bottom w:val="none" w:sz="0" w:space="0" w:color="auto"/>
        <w:right w:val="none" w:sz="0" w:space="0" w:color="auto"/>
      </w:divBdr>
      <w:divsChild>
        <w:div w:id="579410424">
          <w:marLeft w:val="0"/>
          <w:marRight w:val="0"/>
          <w:marTop w:val="0"/>
          <w:marBottom w:val="0"/>
          <w:divBdr>
            <w:top w:val="none" w:sz="0" w:space="0" w:color="auto"/>
            <w:left w:val="none" w:sz="0" w:space="0" w:color="auto"/>
            <w:bottom w:val="none" w:sz="0" w:space="0" w:color="auto"/>
            <w:right w:val="none" w:sz="0" w:space="0" w:color="auto"/>
          </w:divBdr>
        </w:div>
        <w:div w:id="1122184686">
          <w:marLeft w:val="0"/>
          <w:marRight w:val="0"/>
          <w:marTop w:val="0"/>
          <w:marBottom w:val="0"/>
          <w:divBdr>
            <w:top w:val="none" w:sz="0" w:space="0" w:color="auto"/>
            <w:left w:val="none" w:sz="0" w:space="0" w:color="auto"/>
            <w:bottom w:val="none" w:sz="0" w:space="0" w:color="auto"/>
            <w:right w:val="none" w:sz="0" w:space="0" w:color="auto"/>
          </w:divBdr>
        </w:div>
        <w:div w:id="605574059">
          <w:marLeft w:val="0"/>
          <w:marRight w:val="0"/>
          <w:marTop w:val="0"/>
          <w:marBottom w:val="0"/>
          <w:divBdr>
            <w:top w:val="none" w:sz="0" w:space="0" w:color="auto"/>
            <w:left w:val="none" w:sz="0" w:space="0" w:color="auto"/>
            <w:bottom w:val="none" w:sz="0" w:space="0" w:color="auto"/>
            <w:right w:val="none" w:sz="0" w:space="0" w:color="auto"/>
          </w:divBdr>
        </w:div>
        <w:div w:id="1811246120">
          <w:marLeft w:val="0"/>
          <w:marRight w:val="0"/>
          <w:marTop w:val="0"/>
          <w:marBottom w:val="0"/>
          <w:divBdr>
            <w:top w:val="none" w:sz="0" w:space="0" w:color="auto"/>
            <w:left w:val="none" w:sz="0" w:space="0" w:color="auto"/>
            <w:bottom w:val="none" w:sz="0" w:space="0" w:color="auto"/>
            <w:right w:val="none" w:sz="0" w:space="0" w:color="auto"/>
          </w:divBdr>
        </w:div>
        <w:div w:id="1893036789">
          <w:marLeft w:val="0"/>
          <w:marRight w:val="0"/>
          <w:marTop w:val="0"/>
          <w:marBottom w:val="0"/>
          <w:divBdr>
            <w:top w:val="none" w:sz="0" w:space="0" w:color="auto"/>
            <w:left w:val="none" w:sz="0" w:space="0" w:color="auto"/>
            <w:bottom w:val="none" w:sz="0" w:space="0" w:color="auto"/>
            <w:right w:val="none" w:sz="0" w:space="0" w:color="auto"/>
          </w:divBdr>
        </w:div>
      </w:divsChild>
    </w:div>
    <w:div w:id="1360280392">
      <w:bodyDiv w:val="1"/>
      <w:marLeft w:val="0"/>
      <w:marRight w:val="0"/>
      <w:marTop w:val="0"/>
      <w:marBottom w:val="0"/>
      <w:divBdr>
        <w:top w:val="none" w:sz="0" w:space="0" w:color="auto"/>
        <w:left w:val="none" w:sz="0" w:space="0" w:color="auto"/>
        <w:bottom w:val="none" w:sz="0" w:space="0" w:color="auto"/>
        <w:right w:val="none" w:sz="0" w:space="0" w:color="auto"/>
      </w:divBdr>
      <w:divsChild>
        <w:div w:id="397435892">
          <w:marLeft w:val="0"/>
          <w:marRight w:val="0"/>
          <w:marTop w:val="0"/>
          <w:marBottom w:val="0"/>
          <w:divBdr>
            <w:top w:val="none" w:sz="0" w:space="0" w:color="auto"/>
            <w:left w:val="none" w:sz="0" w:space="0" w:color="auto"/>
            <w:bottom w:val="none" w:sz="0" w:space="0" w:color="auto"/>
            <w:right w:val="none" w:sz="0" w:space="0" w:color="auto"/>
          </w:divBdr>
        </w:div>
        <w:div w:id="592594944">
          <w:marLeft w:val="0"/>
          <w:marRight w:val="0"/>
          <w:marTop w:val="0"/>
          <w:marBottom w:val="0"/>
          <w:divBdr>
            <w:top w:val="none" w:sz="0" w:space="0" w:color="auto"/>
            <w:left w:val="none" w:sz="0" w:space="0" w:color="auto"/>
            <w:bottom w:val="none" w:sz="0" w:space="0" w:color="auto"/>
            <w:right w:val="none" w:sz="0" w:space="0" w:color="auto"/>
          </w:divBdr>
        </w:div>
      </w:divsChild>
    </w:div>
    <w:div w:id="1448621422">
      <w:bodyDiv w:val="1"/>
      <w:marLeft w:val="0"/>
      <w:marRight w:val="0"/>
      <w:marTop w:val="0"/>
      <w:marBottom w:val="0"/>
      <w:divBdr>
        <w:top w:val="none" w:sz="0" w:space="0" w:color="auto"/>
        <w:left w:val="none" w:sz="0" w:space="0" w:color="auto"/>
        <w:bottom w:val="none" w:sz="0" w:space="0" w:color="auto"/>
        <w:right w:val="none" w:sz="0" w:space="0" w:color="auto"/>
      </w:divBdr>
    </w:div>
    <w:div w:id="1485507855">
      <w:bodyDiv w:val="1"/>
      <w:marLeft w:val="0"/>
      <w:marRight w:val="0"/>
      <w:marTop w:val="0"/>
      <w:marBottom w:val="0"/>
      <w:divBdr>
        <w:top w:val="none" w:sz="0" w:space="0" w:color="auto"/>
        <w:left w:val="none" w:sz="0" w:space="0" w:color="auto"/>
        <w:bottom w:val="none" w:sz="0" w:space="0" w:color="auto"/>
        <w:right w:val="none" w:sz="0" w:space="0" w:color="auto"/>
      </w:divBdr>
    </w:div>
    <w:div w:id="1550263983">
      <w:bodyDiv w:val="1"/>
      <w:marLeft w:val="0"/>
      <w:marRight w:val="0"/>
      <w:marTop w:val="0"/>
      <w:marBottom w:val="0"/>
      <w:divBdr>
        <w:top w:val="none" w:sz="0" w:space="0" w:color="auto"/>
        <w:left w:val="none" w:sz="0" w:space="0" w:color="auto"/>
        <w:bottom w:val="none" w:sz="0" w:space="0" w:color="auto"/>
        <w:right w:val="none" w:sz="0" w:space="0" w:color="auto"/>
      </w:divBdr>
    </w:div>
    <w:div w:id="1644963286">
      <w:bodyDiv w:val="1"/>
      <w:marLeft w:val="0"/>
      <w:marRight w:val="0"/>
      <w:marTop w:val="0"/>
      <w:marBottom w:val="0"/>
      <w:divBdr>
        <w:top w:val="none" w:sz="0" w:space="0" w:color="auto"/>
        <w:left w:val="none" w:sz="0" w:space="0" w:color="auto"/>
        <w:bottom w:val="none" w:sz="0" w:space="0" w:color="auto"/>
        <w:right w:val="none" w:sz="0" w:space="0" w:color="auto"/>
      </w:divBdr>
      <w:divsChild>
        <w:div w:id="996684716">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mase.gov.it/sites/default/files/2022-05/dm_17_05_2018_CAM_Calzature.pdf" TargetMode="Externa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e.gov.it/diritti-degli-interessa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e.gov.it/diritti-degli-interessat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se@pec.mase.gov.it" TargetMode="External"/><Relationship Id="rId4" Type="http://schemas.openxmlformats.org/officeDocument/2006/relationships/settings" Target="settings.xml"/><Relationship Id="rId9" Type="http://schemas.openxmlformats.org/officeDocument/2006/relationships/hyperlink" Target="https://gpp.mase.gov.it/sites/default/files/2022-05/allegato_CAM_Calzature_31052018.pdf" TargetMode="External"/><Relationship Id="rId14" Type="http://schemas.openxmlformats.org/officeDocument/2006/relationships/hyperlink" Target="mailto:rpd@mas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1AD9-8CE2-4901-901A-4ADD7139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98</Pages>
  <Words>18065</Words>
  <Characters>102977</Characters>
  <Application>Microsoft Office Word</Application>
  <DocSecurity>0</DocSecurity>
  <Lines>858</Lines>
  <Paragraphs>241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Cucumile Pietro</cp:lastModifiedBy>
  <cp:revision>5</cp:revision>
  <dcterms:created xsi:type="dcterms:W3CDTF">2025-04-01T13:28:00Z</dcterms:created>
  <dcterms:modified xsi:type="dcterms:W3CDTF">2025-04-02T11:41:00Z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f5f15f-11ca-4705-a655-5e46846a1c6b_Enabled">
    <vt:lpwstr>true</vt:lpwstr>
  </property>
  <property fmtid="{D5CDD505-2E9C-101B-9397-08002B2CF9AE}" pid="3" name="MSIP_Label_94f5f15f-11ca-4705-a655-5e46846a1c6b_SetDate">
    <vt:lpwstr>2025-03-26T13:05:16Z</vt:lpwstr>
  </property>
  <property fmtid="{D5CDD505-2E9C-101B-9397-08002B2CF9AE}" pid="4" name="MSIP_Label_94f5f15f-11ca-4705-a655-5e46846a1c6b_Method">
    <vt:lpwstr>Standard</vt:lpwstr>
  </property>
  <property fmtid="{D5CDD505-2E9C-101B-9397-08002B2CF9AE}" pid="5" name="MSIP_Label_94f5f15f-11ca-4705-a655-5e46846a1c6b_Name">
    <vt:lpwstr>Pubblico</vt:lpwstr>
  </property>
  <property fmtid="{D5CDD505-2E9C-101B-9397-08002B2CF9AE}" pid="6" name="MSIP_Label_94f5f15f-11ca-4705-a655-5e46846a1c6b_SiteId">
    <vt:lpwstr>49ea7387-144b-4c06-b54d-6a66b2b79d71</vt:lpwstr>
  </property>
  <property fmtid="{D5CDD505-2E9C-101B-9397-08002B2CF9AE}" pid="7" name="MSIP_Label_94f5f15f-11ca-4705-a655-5e46846a1c6b_ActionId">
    <vt:lpwstr>053095b2-dbc0-40d5-ab54-b785e4801041</vt:lpwstr>
  </property>
  <property fmtid="{D5CDD505-2E9C-101B-9397-08002B2CF9AE}" pid="8" name="MSIP_Label_94f5f15f-11ca-4705-a655-5e46846a1c6b_ContentBits">
    <vt:lpwstr>0</vt:lpwstr>
  </property>
  <property fmtid="{D5CDD505-2E9C-101B-9397-08002B2CF9AE}" pid="9" name="MSIP_Label_94f5f15f-11ca-4705-a655-5e46846a1c6b_Tag">
    <vt:lpwstr>10, 3, 0, 1</vt:lpwstr>
  </property>
</Properties>
</file>